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30EF4" w14:textId="77777777" w:rsidR="00CD2BB7" w:rsidRDefault="00CD2BB7" w:rsidP="00CD2BB7">
      <w:pPr>
        <w:pStyle w:val="Cabealho"/>
        <w:tabs>
          <w:tab w:val="left" w:pos="-2268"/>
        </w:tabs>
        <w:rPr>
          <w:rFonts w:cs="Arial"/>
          <w:sz w:val="24"/>
          <w:szCs w:val="24"/>
        </w:rPr>
      </w:pPr>
    </w:p>
    <w:p w14:paraId="42D19409" w14:textId="3BCCA3A1" w:rsidR="00CD2BB7" w:rsidRDefault="00CD2BB7" w:rsidP="00CD2BB7">
      <w:pPr>
        <w:pStyle w:val="Cabealho"/>
        <w:tabs>
          <w:tab w:val="left" w:pos="-2268"/>
        </w:tabs>
        <w:jc w:val="right"/>
        <w:rPr>
          <w:rFonts w:cs="Arial"/>
          <w:sz w:val="24"/>
          <w:szCs w:val="24"/>
        </w:rPr>
      </w:pPr>
      <w:r>
        <w:rPr>
          <w:rFonts w:cs="Arial"/>
          <w:sz w:val="24"/>
          <w:szCs w:val="24"/>
        </w:rPr>
        <w:t>São Paulo, XX de janeiro de 2021.</w:t>
      </w:r>
    </w:p>
    <w:p w14:paraId="7D28FE99" w14:textId="77777777" w:rsidR="00CD2BB7" w:rsidRDefault="00CD2BB7" w:rsidP="00CD2BB7">
      <w:pPr>
        <w:pStyle w:val="Cabealho"/>
        <w:tabs>
          <w:tab w:val="left" w:pos="-2268"/>
        </w:tabs>
        <w:rPr>
          <w:rFonts w:cs="Arial"/>
          <w:sz w:val="24"/>
          <w:szCs w:val="24"/>
        </w:rPr>
      </w:pPr>
    </w:p>
    <w:p w14:paraId="28BC31EA" w14:textId="77777777" w:rsidR="00CD2BB7" w:rsidRDefault="00CD2BB7" w:rsidP="00CD2BB7">
      <w:pPr>
        <w:pStyle w:val="Cabealho"/>
        <w:tabs>
          <w:tab w:val="left" w:pos="-2268"/>
        </w:tabs>
        <w:rPr>
          <w:rFonts w:cs="Arial"/>
          <w:sz w:val="24"/>
          <w:szCs w:val="24"/>
        </w:rPr>
      </w:pPr>
    </w:p>
    <w:p w14:paraId="56D39B13" w14:textId="77777777" w:rsidR="00CD2BB7" w:rsidRDefault="00CD2BB7" w:rsidP="00CD2BB7">
      <w:pPr>
        <w:pStyle w:val="Cabealho"/>
        <w:tabs>
          <w:tab w:val="left" w:pos="-2268"/>
        </w:tabs>
        <w:rPr>
          <w:rFonts w:cs="Arial"/>
          <w:sz w:val="24"/>
          <w:szCs w:val="24"/>
        </w:rPr>
      </w:pPr>
    </w:p>
    <w:p w14:paraId="0EF1032B" w14:textId="77777777" w:rsidR="00CD2BB7" w:rsidRDefault="00CD2BB7" w:rsidP="00CD2BB7">
      <w:pPr>
        <w:pStyle w:val="Cabealho"/>
        <w:tabs>
          <w:tab w:val="left" w:pos="-2268"/>
        </w:tabs>
        <w:rPr>
          <w:rFonts w:cs="Arial"/>
          <w:b/>
          <w:iCs/>
          <w:sz w:val="24"/>
          <w:szCs w:val="24"/>
          <w:u w:val="single"/>
        </w:rPr>
      </w:pPr>
      <w:r w:rsidRPr="00F3677E">
        <w:rPr>
          <w:rFonts w:cs="Arial"/>
          <w:b/>
          <w:iCs/>
          <w:sz w:val="24"/>
          <w:szCs w:val="24"/>
          <w:u w:val="single"/>
        </w:rPr>
        <w:t xml:space="preserve">Ao </w:t>
      </w:r>
      <w:r>
        <w:rPr>
          <w:rFonts w:cs="Arial"/>
          <w:b/>
          <w:iCs/>
          <w:sz w:val="24"/>
          <w:szCs w:val="24"/>
          <w:u w:val="single"/>
        </w:rPr>
        <w:t>Distribuidor</w:t>
      </w:r>
    </w:p>
    <w:p w14:paraId="4F13453D" w14:textId="77777777" w:rsidR="00CD2BB7" w:rsidRDefault="00CD2BB7" w:rsidP="00CD2BB7">
      <w:pPr>
        <w:pStyle w:val="Cabealho"/>
        <w:tabs>
          <w:tab w:val="left" w:pos="-2268"/>
        </w:tabs>
        <w:rPr>
          <w:rFonts w:cs="Arial"/>
          <w:iCs/>
          <w:sz w:val="24"/>
          <w:szCs w:val="24"/>
        </w:rPr>
      </w:pPr>
      <w:r>
        <w:rPr>
          <w:rFonts w:cs="Arial"/>
          <w:iCs/>
          <w:sz w:val="24"/>
          <w:szCs w:val="24"/>
        </w:rPr>
        <w:t>A/C Sr. Responsável</w:t>
      </w:r>
    </w:p>
    <w:p w14:paraId="31540CFA" w14:textId="77777777" w:rsidR="00CD2BB7" w:rsidRDefault="00CD2BB7" w:rsidP="00CD2BB7">
      <w:pPr>
        <w:pStyle w:val="Cabealho"/>
        <w:tabs>
          <w:tab w:val="left" w:pos="-2268"/>
        </w:tabs>
        <w:rPr>
          <w:rFonts w:cs="Arial"/>
          <w:iCs/>
          <w:sz w:val="24"/>
          <w:szCs w:val="24"/>
        </w:rPr>
      </w:pPr>
    </w:p>
    <w:p w14:paraId="0082A82B" w14:textId="77777777" w:rsidR="00CD2BB7" w:rsidRDefault="00CD2BB7" w:rsidP="00CD2BB7">
      <w:pPr>
        <w:pStyle w:val="Cabealho"/>
        <w:tabs>
          <w:tab w:val="left" w:pos="-2268"/>
        </w:tabs>
        <w:rPr>
          <w:rFonts w:cs="Arial"/>
          <w:sz w:val="24"/>
          <w:szCs w:val="24"/>
        </w:rPr>
      </w:pPr>
    </w:p>
    <w:p w14:paraId="2F7A28D4" w14:textId="77777777" w:rsidR="00CD2BB7" w:rsidRDefault="00CD2BB7" w:rsidP="00CD2BB7">
      <w:pPr>
        <w:pStyle w:val="Cabealho"/>
        <w:tabs>
          <w:tab w:val="left" w:pos="-2268"/>
        </w:tabs>
        <w:rPr>
          <w:rFonts w:cs="Arial"/>
          <w:sz w:val="24"/>
          <w:szCs w:val="24"/>
        </w:rPr>
      </w:pPr>
    </w:p>
    <w:p w14:paraId="7C7D1120" w14:textId="77777777" w:rsidR="00CD2BB7" w:rsidRDefault="00CD2BB7" w:rsidP="00CD2BB7">
      <w:pPr>
        <w:pStyle w:val="Cabealho"/>
        <w:tabs>
          <w:tab w:val="left" w:pos="-2268"/>
        </w:tabs>
        <w:rPr>
          <w:rFonts w:cs="Arial"/>
          <w:sz w:val="24"/>
          <w:szCs w:val="24"/>
        </w:rPr>
      </w:pPr>
    </w:p>
    <w:p w14:paraId="6506E23C" w14:textId="77777777" w:rsidR="00CD2BB7" w:rsidRDefault="00CD2BB7" w:rsidP="00CD2BB7">
      <w:pPr>
        <w:pStyle w:val="Cabealho"/>
        <w:tabs>
          <w:tab w:val="left" w:pos="-2268"/>
        </w:tabs>
        <w:rPr>
          <w:rFonts w:cs="Arial"/>
          <w:sz w:val="24"/>
          <w:szCs w:val="24"/>
        </w:rPr>
      </w:pPr>
    </w:p>
    <w:p w14:paraId="542205B7" w14:textId="77777777" w:rsidR="00CD2BB7" w:rsidRDefault="00CD2BB7" w:rsidP="00CD2BB7">
      <w:pPr>
        <w:pStyle w:val="Cabealho"/>
        <w:tabs>
          <w:tab w:val="left" w:pos="-2268"/>
        </w:tabs>
        <w:spacing w:line="360" w:lineRule="auto"/>
        <w:jc w:val="both"/>
        <w:rPr>
          <w:rFonts w:cs="Arial"/>
          <w:b/>
          <w:iCs/>
          <w:sz w:val="24"/>
          <w:szCs w:val="24"/>
          <w:u w:val="single"/>
        </w:rPr>
      </w:pPr>
      <w:r w:rsidRPr="000439CD">
        <w:rPr>
          <w:rFonts w:cs="Arial"/>
          <w:b/>
          <w:sz w:val="24"/>
          <w:szCs w:val="24"/>
        </w:rPr>
        <w:t xml:space="preserve">Ref.: </w:t>
      </w:r>
      <w:r>
        <w:rPr>
          <w:rFonts w:cs="Arial"/>
          <w:sz w:val="24"/>
          <w:szCs w:val="24"/>
        </w:rPr>
        <w:t>Comercialização de fios e cabos elétricos em desconformidade com as disposições do INMETRO sendo comercializadas no mercado</w:t>
      </w:r>
      <w:r w:rsidRPr="00DB0A76">
        <w:rPr>
          <w:rFonts w:cs="Arial"/>
          <w:bCs/>
          <w:iCs/>
          <w:sz w:val="24"/>
          <w:szCs w:val="24"/>
        </w:rPr>
        <w:t>.</w:t>
      </w:r>
    </w:p>
    <w:p w14:paraId="3842293A" w14:textId="77777777" w:rsidR="00CD2BB7" w:rsidRDefault="00CD2BB7" w:rsidP="00CD2BB7">
      <w:pPr>
        <w:rPr>
          <w:rFonts w:cs="Arial"/>
        </w:rPr>
      </w:pPr>
    </w:p>
    <w:p w14:paraId="3684A0AA" w14:textId="77777777" w:rsidR="00CD2BB7" w:rsidRPr="00DA7941" w:rsidRDefault="00CD2BB7" w:rsidP="00CD2BB7">
      <w:pPr>
        <w:rPr>
          <w:rFonts w:cs="Arial"/>
        </w:rPr>
      </w:pPr>
    </w:p>
    <w:p w14:paraId="191467D6" w14:textId="77777777" w:rsidR="00CD2BB7" w:rsidRDefault="00CD2BB7" w:rsidP="00CD2BB7">
      <w:pPr>
        <w:rPr>
          <w:rFonts w:cs="Arial"/>
        </w:rPr>
      </w:pPr>
      <w:r w:rsidRPr="00D30140">
        <w:rPr>
          <w:rFonts w:cs="Arial"/>
        </w:rPr>
        <w:t>Prezado</w:t>
      </w:r>
      <w:r>
        <w:rPr>
          <w:rFonts w:cs="Arial"/>
        </w:rPr>
        <w:t>(a)</w:t>
      </w:r>
      <w:r w:rsidRPr="00D30140">
        <w:rPr>
          <w:rFonts w:cs="Arial"/>
        </w:rPr>
        <w:t xml:space="preserve"> Senhor</w:t>
      </w:r>
      <w:r>
        <w:rPr>
          <w:rFonts w:cs="Arial"/>
        </w:rPr>
        <w:t>(a)</w:t>
      </w:r>
      <w:r w:rsidRPr="00D30140">
        <w:rPr>
          <w:rFonts w:cs="Arial"/>
        </w:rPr>
        <w:t>,</w:t>
      </w:r>
    </w:p>
    <w:p w14:paraId="3EE03A8F" w14:textId="7415CFE7" w:rsidR="00CD2BB7" w:rsidRDefault="00CD2BB7" w:rsidP="00CD2BB7">
      <w:pPr>
        <w:rPr>
          <w:rFonts w:cs="Arial"/>
        </w:rPr>
      </w:pPr>
    </w:p>
    <w:p w14:paraId="03D5C6DC" w14:textId="77777777" w:rsidR="00CD2BB7" w:rsidRDefault="00CD2BB7" w:rsidP="00CD2BB7">
      <w:pPr>
        <w:rPr>
          <w:rFonts w:cs="Arial"/>
        </w:rPr>
      </w:pPr>
    </w:p>
    <w:p w14:paraId="3B33542B" w14:textId="09E6384A" w:rsidR="00CD2BB7" w:rsidRDefault="00CD2BB7" w:rsidP="00CD2BB7">
      <w:pPr>
        <w:spacing w:line="360" w:lineRule="auto"/>
        <w:jc w:val="both"/>
        <w:rPr>
          <w:rFonts w:cs="Arial"/>
        </w:rPr>
      </w:pPr>
      <w:r>
        <w:rPr>
          <w:rFonts w:cs="Arial"/>
        </w:rPr>
        <w:t xml:space="preserve">O </w:t>
      </w:r>
      <w:r w:rsidRPr="003F638B">
        <w:rPr>
          <w:rFonts w:cs="Arial"/>
          <w:b/>
          <w:bCs/>
        </w:rPr>
        <w:t>SINDICEL – Sindicato da Indústria de Condutores Elétricos, Trefilação e Laminação de Metais Não Ferrosos do Estado de São Paulo</w:t>
      </w:r>
      <w:r>
        <w:rPr>
          <w:rFonts w:cs="Arial"/>
          <w:b/>
          <w:bCs/>
        </w:rPr>
        <w:t xml:space="preserve">, </w:t>
      </w:r>
      <w:r>
        <w:rPr>
          <w:rFonts w:cs="Arial"/>
        </w:rPr>
        <w:t xml:space="preserve">vem, por meio de seus advogados, </w:t>
      </w:r>
      <w:r w:rsidRPr="00EF626D">
        <w:rPr>
          <w:rFonts w:cs="Arial"/>
          <w:b/>
          <w:bCs/>
        </w:rPr>
        <w:t>NOTIFICÁ-LO</w:t>
      </w:r>
      <w:r>
        <w:rPr>
          <w:rFonts w:cs="Arial"/>
        </w:rPr>
        <w:t xml:space="preserve"> nos seguintes termos:</w:t>
      </w:r>
    </w:p>
    <w:p w14:paraId="600A25F4" w14:textId="77777777" w:rsidR="00CD2BB7" w:rsidRPr="004562C4" w:rsidRDefault="00CD2BB7" w:rsidP="00CD2BB7">
      <w:pPr>
        <w:spacing w:line="360" w:lineRule="auto"/>
        <w:jc w:val="both"/>
        <w:rPr>
          <w:rFonts w:cs="Arial"/>
        </w:rPr>
      </w:pPr>
    </w:p>
    <w:p w14:paraId="3B30D5C1" w14:textId="54FF4DDC" w:rsidR="00CD2BB7" w:rsidRDefault="00CD2BB7" w:rsidP="00CD2BB7">
      <w:pPr>
        <w:spacing w:line="360" w:lineRule="auto"/>
        <w:jc w:val="both"/>
        <w:rPr>
          <w:rFonts w:cs="Arial"/>
        </w:rPr>
      </w:pPr>
      <w:r>
        <w:rPr>
          <w:rFonts w:cs="Arial"/>
        </w:rPr>
        <w:t xml:space="preserve">Primordialmente, é necessário ressaltar que, o </w:t>
      </w:r>
      <w:r w:rsidRPr="003F638B">
        <w:rPr>
          <w:rFonts w:cs="Arial"/>
          <w:b/>
          <w:bCs/>
        </w:rPr>
        <w:t>SINDICEL</w:t>
      </w:r>
      <w:r>
        <w:rPr>
          <w:rFonts w:cs="Arial"/>
        </w:rPr>
        <w:t xml:space="preserve"> é uma entidade que possui em seu quadro de filiados os principais fabricantes de fios e cabos elétricos, de telecomunicações e de produtos semimanufaturados (chapas, tiras, tubos e outros) do país.</w:t>
      </w:r>
    </w:p>
    <w:p w14:paraId="615AD121" w14:textId="77777777" w:rsidR="00CD2BB7" w:rsidRDefault="00CD2BB7" w:rsidP="00CD2BB7">
      <w:pPr>
        <w:spacing w:line="360" w:lineRule="auto"/>
        <w:jc w:val="both"/>
        <w:rPr>
          <w:rFonts w:cs="Arial"/>
        </w:rPr>
      </w:pPr>
    </w:p>
    <w:p w14:paraId="5B8528AD" w14:textId="6C375760" w:rsidR="00CD2BB7" w:rsidRDefault="00CD2BB7" w:rsidP="00CD2BB7">
      <w:pPr>
        <w:spacing w:line="360" w:lineRule="auto"/>
        <w:jc w:val="both"/>
        <w:rPr>
          <w:rFonts w:cs="Arial"/>
        </w:rPr>
      </w:pPr>
      <w:r>
        <w:rPr>
          <w:rFonts w:cs="Arial"/>
        </w:rPr>
        <w:t xml:space="preserve">Além disso, o </w:t>
      </w:r>
      <w:r>
        <w:rPr>
          <w:rFonts w:cs="Arial"/>
          <w:b/>
          <w:bCs/>
        </w:rPr>
        <w:t>SINDICEL</w:t>
      </w:r>
      <w:r>
        <w:rPr>
          <w:rFonts w:cs="Arial"/>
        </w:rPr>
        <w:t xml:space="preserve"> vem atuando em conjunto com a </w:t>
      </w:r>
      <w:r w:rsidRPr="00F60FEE">
        <w:rPr>
          <w:rFonts w:cs="Arial"/>
          <w:b/>
          <w:bCs/>
        </w:rPr>
        <w:t>QUALIFIO – Associação Brasileira pela Qualidade dos Fios e Cabos Elétricos</w:t>
      </w:r>
      <w:r>
        <w:rPr>
          <w:rStyle w:val="Refdenotaderodap"/>
          <w:rFonts w:cs="Arial"/>
          <w:b/>
          <w:bCs/>
        </w:rPr>
        <w:footnoteReference w:id="1"/>
      </w:r>
      <w:r>
        <w:rPr>
          <w:rFonts w:cs="Arial"/>
        </w:rPr>
        <w:t xml:space="preserve"> que monitora e identifica produtos irregulares que são colocados no mercado.</w:t>
      </w:r>
    </w:p>
    <w:p w14:paraId="221FF1DE" w14:textId="77777777" w:rsidR="00CD2BB7" w:rsidRDefault="00CD2BB7" w:rsidP="00CD2BB7">
      <w:pPr>
        <w:spacing w:line="360" w:lineRule="auto"/>
        <w:jc w:val="both"/>
        <w:rPr>
          <w:rFonts w:cs="Arial"/>
        </w:rPr>
      </w:pPr>
    </w:p>
    <w:p w14:paraId="1E764D57" w14:textId="3E8E8C05" w:rsidR="00CD2BB7" w:rsidRDefault="00CD2BB7" w:rsidP="00CD2BB7">
      <w:pPr>
        <w:spacing w:line="360" w:lineRule="auto"/>
        <w:jc w:val="both"/>
        <w:rPr>
          <w:rFonts w:cs="Arial"/>
        </w:rPr>
      </w:pPr>
      <w:r>
        <w:rPr>
          <w:rFonts w:cs="Arial"/>
        </w:rPr>
        <w:t>Considerando a sinergia das entidades na interlocução com os Órgãos Governamentais, na formulação e implementação de políticas essenciais ao desenvolvimento do setor, destacamos, o monitoramento do mercado de fios e cabos elétricos, cujo objetivo é garantir que todas as empresas cumpram com as normas compulsórias das agências reguladoras, assegurando a isonomia concorrencial, produtos de qualidade no mercado e, principalmente, a segurança do consumidor.</w:t>
      </w:r>
    </w:p>
    <w:p w14:paraId="7D9E6265" w14:textId="77777777" w:rsidR="00CD2BB7" w:rsidRDefault="00CD2BB7" w:rsidP="00CD2BB7">
      <w:pPr>
        <w:spacing w:line="360" w:lineRule="auto"/>
        <w:jc w:val="both"/>
        <w:rPr>
          <w:rFonts w:cs="Arial"/>
        </w:rPr>
      </w:pPr>
    </w:p>
    <w:p w14:paraId="3B81C9F0" w14:textId="2DC1E443" w:rsidR="00CD2BB7" w:rsidRDefault="00CD2BB7" w:rsidP="00CD2BB7">
      <w:pPr>
        <w:spacing w:line="360" w:lineRule="auto"/>
        <w:jc w:val="both"/>
        <w:rPr>
          <w:rFonts w:cs="Arial"/>
        </w:rPr>
      </w:pPr>
      <w:bookmarkStart w:id="0" w:name="_Hlk59433970"/>
      <w:r>
        <w:rPr>
          <w:rFonts w:cs="Arial"/>
        </w:rPr>
        <w:lastRenderedPageBreak/>
        <w:t>Diante desse cenário, informamos, que a fabricação de fios e cabos elétricos está sujeita à certificação compulsória regulamentada pelo Instituto Nacional de Metrologia, Qualidade e Tecnologia – INMETRO, por meio da Portaria nº 640/2012, que estabelece que, para cada tipo de fio, cabo e cordão flexível elétrico, há requisitos específicos, testes de qualidade e segurança, para que seja conferido o Selo de Identificação da Conformidade.</w:t>
      </w:r>
    </w:p>
    <w:p w14:paraId="025EB27D" w14:textId="77777777" w:rsidR="00CD2BB7" w:rsidRDefault="00CD2BB7" w:rsidP="00CD2BB7">
      <w:pPr>
        <w:spacing w:line="360" w:lineRule="auto"/>
        <w:jc w:val="both"/>
        <w:rPr>
          <w:rFonts w:cs="Arial"/>
        </w:rPr>
      </w:pPr>
    </w:p>
    <w:p w14:paraId="7D2CD307" w14:textId="3397AF4E" w:rsidR="00CD2BB7" w:rsidRDefault="00CD2BB7" w:rsidP="00CD2BB7">
      <w:pPr>
        <w:tabs>
          <w:tab w:val="left" w:pos="-2268"/>
          <w:tab w:val="left" w:pos="2835"/>
        </w:tabs>
        <w:spacing w:line="360" w:lineRule="auto"/>
        <w:jc w:val="both"/>
        <w:rPr>
          <w:rFonts w:cs="Arial"/>
        </w:rPr>
      </w:pPr>
      <w:r>
        <w:rPr>
          <w:rFonts w:cs="Arial"/>
        </w:rPr>
        <w:t>Em que pese a obrigatoriedade da norma, é possível encontrar no mercado, inclusive virtual, muitos produtos fabricados com material de péssima qualidade e quantidade inferior de cobre ao que estabelecido pelo INMETRO, o que pode causar sérios riscos à vida do consumidor.</w:t>
      </w:r>
    </w:p>
    <w:p w14:paraId="5D2D0C15" w14:textId="77777777" w:rsidR="00CD2BB7" w:rsidRDefault="00CD2BB7" w:rsidP="00CD2BB7">
      <w:pPr>
        <w:tabs>
          <w:tab w:val="left" w:pos="-2268"/>
          <w:tab w:val="left" w:pos="2835"/>
        </w:tabs>
        <w:spacing w:line="360" w:lineRule="auto"/>
        <w:jc w:val="both"/>
        <w:rPr>
          <w:rFonts w:cs="Arial"/>
        </w:rPr>
      </w:pPr>
    </w:p>
    <w:p w14:paraId="3BA8A163" w14:textId="77777777" w:rsidR="00CD2BB7" w:rsidRDefault="00CD2BB7" w:rsidP="00CD2BB7">
      <w:pPr>
        <w:tabs>
          <w:tab w:val="left" w:pos="-2268"/>
          <w:tab w:val="left" w:pos="2835"/>
        </w:tabs>
        <w:spacing w:line="360" w:lineRule="auto"/>
        <w:jc w:val="both"/>
        <w:rPr>
          <w:noProof/>
          <w:color w:val="000000"/>
        </w:rPr>
      </w:pPr>
      <w:r>
        <w:rPr>
          <w:color w:val="000000"/>
        </w:rPr>
        <w:t>Com a finalidade de coibir essa prática ilícita, desde dezembro de 2018, a Notificante já realizou, em conjunto com as autoridades públicas (Polícia Civil e IPEM), diversas medidas de busca e apreensão de fios e cabos desconformes em várias localidades do Brasil, a saber:</w:t>
      </w:r>
      <w:r w:rsidRPr="00A14F19">
        <w:rPr>
          <w:noProof/>
          <w:color w:val="000000"/>
        </w:rPr>
        <w:t xml:space="preserve"> </w:t>
      </w:r>
    </w:p>
    <w:bookmarkEnd w:id="0"/>
    <w:p w14:paraId="4F4437E5" w14:textId="61EBC89C" w:rsidR="00CD2BB7" w:rsidRDefault="000261C3" w:rsidP="00CD2BB7">
      <w:pPr>
        <w:tabs>
          <w:tab w:val="left" w:pos="-2268"/>
          <w:tab w:val="left" w:pos="2835"/>
        </w:tabs>
        <w:rPr>
          <w:color w:val="000000"/>
        </w:rPr>
      </w:pPr>
      <w:r>
        <w:rPr>
          <w:noProof/>
          <w:color w:val="000000"/>
        </w:rPr>
        <w:drawing>
          <wp:inline distT="0" distB="0" distL="0" distR="0" wp14:anchorId="6FB3E4E9" wp14:editId="287D1718">
            <wp:extent cx="5934075" cy="42291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229100"/>
                    </a:xfrm>
                    <a:prstGeom prst="rect">
                      <a:avLst/>
                    </a:prstGeom>
                    <a:noFill/>
                    <a:ln>
                      <a:noFill/>
                    </a:ln>
                  </pic:spPr>
                </pic:pic>
              </a:graphicData>
            </a:graphic>
          </wp:inline>
        </w:drawing>
      </w:r>
    </w:p>
    <w:p w14:paraId="0721195F" w14:textId="5C5A3A65" w:rsidR="00CD2BB7" w:rsidRDefault="00CD2BB7" w:rsidP="00CD2BB7">
      <w:pPr>
        <w:pBdr>
          <w:top w:val="nil"/>
          <w:left w:val="nil"/>
          <w:bottom w:val="nil"/>
          <w:right w:val="nil"/>
          <w:between w:val="nil"/>
        </w:pBdr>
        <w:tabs>
          <w:tab w:val="left" w:pos="-2268"/>
          <w:tab w:val="left" w:pos="2835"/>
        </w:tabs>
        <w:rPr>
          <w:color w:val="000000"/>
        </w:rPr>
      </w:pPr>
    </w:p>
    <w:p w14:paraId="0C7F0F5C" w14:textId="77777777" w:rsidR="00CD2BB7" w:rsidRDefault="00CD2BB7" w:rsidP="00CD2BB7">
      <w:pPr>
        <w:pBdr>
          <w:top w:val="nil"/>
          <w:left w:val="nil"/>
          <w:bottom w:val="nil"/>
          <w:right w:val="nil"/>
          <w:between w:val="nil"/>
        </w:pBdr>
        <w:tabs>
          <w:tab w:val="left" w:pos="-2268"/>
          <w:tab w:val="left" w:pos="2835"/>
        </w:tabs>
        <w:rPr>
          <w:color w:val="000000"/>
        </w:rPr>
      </w:pPr>
    </w:p>
    <w:p w14:paraId="1BD70870" w14:textId="77777777" w:rsidR="00CD2BB7" w:rsidRPr="00CD2BB7" w:rsidRDefault="00CD2BB7" w:rsidP="00CD2BB7">
      <w:pPr>
        <w:tabs>
          <w:tab w:val="left" w:pos="-2268"/>
          <w:tab w:val="left" w:pos="2835"/>
        </w:tabs>
        <w:spacing w:line="360" w:lineRule="auto"/>
        <w:jc w:val="both"/>
        <w:rPr>
          <w:rFonts w:cs="Arial"/>
        </w:rPr>
      </w:pPr>
      <w:r w:rsidRPr="00CD2BB7">
        <w:rPr>
          <w:rFonts w:cs="Arial"/>
        </w:rPr>
        <w:t>Diante dos fatos ora relatados, mostra-se que a situação de fios irregulares no Brasil é extremamente grave e alarmante, na medida em que mais de 60.000 rolos de cabos foram apreendidos e retirados do mercado.</w:t>
      </w:r>
    </w:p>
    <w:p w14:paraId="236B69A3" w14:textId="77777777" w:rsidR="00CD2BB7" w:rsidRPr="00CD2BB7" w:rsidRDefault="00CD2BB7" w:rsidP="00CD2BB7">
      <w:pPr>
        <w:tabs>
          <w:tab w:val="left" w:pos="-2268"/>
          <w:tab w:val="left" w:pos="2835"/>
        </w:tabs>
        <w:spacing w:line="360" w:lineRule="auto"/>
        <w:jc w:val="both"/>
        <w:rPr>
          <w:rFonts w:cs="Arial"/>
        </w:rPr>
      </w:pPr>
    </w:p>
    <w:p w14:paraId="6AC0477D" w14:textId="77777777" w:rsidR="00CD2BB7" w:rsidRPr="00CD2BB7" w:rsidRDefault="00CD2BB7" w:rsidP="00CD2BB7">
      <w:pPr>
        <w:tabs>
          <w:tab w:val="left" w:pos="-2268"/>
          <w:tab w:val="left" w:pos="2835"/>
        </w:tabs>
        <w:spacing w:line="360" w:lineRule="auto"/>
        <w:jc w:val="both"/>
        <w:rPr>
          <w:rFonts w:cs="Arial"/>
        </w:rPr>
      </w:pPr>
      <w:r w:rsidRPr="00CD2BB7">
        <w:rPr>
          <w:rFonts w:cs="Arial"/>
        </w:rPr>
        <w:lastRenderedPageBreak/>
        <w:t>Cabe destacar que não só o fabricante dos cabos em desconformidade pode ser responsabilizado pela conduta ilícita, mas também as lojas que colocam tais produtos à venda, conforme a seguir:</w:t>
      </w:r>
    </w:p>
    <w:tbl>
      <w:tblPr>
        <w:tblStyle w:val="Tabelacomgrade"/>
        <w:tblpPr w:leftFromText="141" w:rightFromText="141" w:vertAnchor="text" w:horzAnchor="margin" w:tblpY="71"/>
        <w:tblW w:w="0" w:type="auto"/>
        <w:tblLook w:val="04A0" w:firstRow="1" w:lastRow="0" w:firstColumn="1" w:lastColumn="0" w:noHBand="0" w:noVBand="1"/>
      </w:tblPr>
      <w:tblGrid>
        <w:gridCol w:w="3114"/>
        <w:gridCol w:w="3544"/>
        <w:gridCol w:w="2686"/>
      </w:tblGrid>
      <w:tr w:rsidR="00CD2BB7" w14:paraId="6BB52583" w14:textId="77777777" w:rsidTr="006A11D8">
        <w:tc>
          <w:tcPr>
            <w:tcW w:w="3114" w:type="dxa"/>
          </w:tcPr>
          <w:p w14:paraId="6D8365DE" w14:textId="77777777" w:rsidR="00CD2BB7" w:rsidRPr="0073013F" w:rsidRDefault="00CD2BB7" w:rsidP="006A11D8">
            <w:pPr>
              <w:pStyle w:val="Cabealho"/>
              <w:tabs>
                <w:tab w:val="left" w:pos="-2268"/>
                <w:tab w:val="left" w:pos="2835"/>
              </w:tabs>
              <w:ind w:firstLine="0"/>
              <w:jc w:val="center"/>
              <w:rPr>
                <w:rFonts w:cs="Arial"/>
                <w:b/>
                <w:bCs/>
                <w:sz w:val="16"/>
                <w:szCs w:val="16"/>
              </w:rPr>
            </w:pPr>
            <w:r w:rsidRPr="0073013F">
              <w:rPr>
                <w:rFonts w:cs="Arial"/>
                <w:b/>
                <w:bCs/>
                <w:sz w:val="16"/>
                <w:szCs w:val="16"/>
              </w:rPr>
              <w:t>Previsão Legal</w:t>
            </w:r>
          </w:p>
          <w:p w14:paraId="64E7DF38" w14:textId="77777777" w:rsidR="00CD2BB7" w:rsidRPr="0073013F" w:rsidRDefault="00CD2BB7" w:rsidP="006A11D8">
            <w:pPr>
              <w:pStyle w:val="Cabealho"/>
              <w:tabs>
                <w:tab w:val="left" w:pos="-2268"/>
                <w:tab w:val="left" w:pos="2835"/>
              </w:tabs>
              <w:ind w:firstLine="0"/>
              <w:jc w:val="center"/>
              <w:rPr>
                <w:rFonts w:cs="Arial"/>
                <w:b/>
                <w:bCs/>
                <w:sz w:val="16"/>
                <w:szCs w:val="16"/>
              </w:rPr>
            </w:pPr>
          </w:p>
        </w:tc>
        <w:tc>
          <w:tcPr>
            <w:tcW w:w="3544" w:type="dxa"/>
          </w:tcPr>
          <w:p w14:paraId="2E6B6500" w14:textId="77777777" w:rsidR="00CD2BB7" w:rsidRPr="0073013F" w:rsidRDefault="00CD2BB7" w:rsidP="006A11D8">
            <w:pPr>
              <w:pStyle w:val="Cabealho"/>
              <w:tabs>
                <w:tab w:val="left" w:pos="-2268"/>
                <w:tab w:val="left" w:pos="2835"/>
              </w:tabs>
              <w:ind w:firstLine="0"/>
              <w:jc w:val="center"/>
              <w:rPr>
                <w:rFonts w:cs="Arial"/>
                <w:b/>
                <w:bCs/>
                <w:sz w:val="16"/>
                <w:szCs w:val="16"/>
              </w:rPr>
            </w:pPr>
            <w:r w:rsidRPr="0073013F">
              <w:rPr>
                <w:rFonts w:cs="Arial"/>
                <w:b/>
                <w:bCs/>
                <w:sz w:val="16"/>
                <w:szCs w:val="16"/>
              </w:rPr>
              <w:t>Atividade</w:t>
            </w:r>
          </w:p>
        </w:tc>
        <w:tc>
          <w:tcPr>
            <w:tcW w:w="2686" w:type="dxa"/>
          </w:tcPr>
          <w:p w14:paraId="690E7BED" w14:textId="77777777" w:rsidR="00CD2BB7" w:rsidRPr="0073013F" w:rsidRDefault="00CD2BB7" w:rsidP="006A11D8">
            <w:pPr>
              <w:pStyle w:val="Cabealho"/>
              <w:tabs>
                <w:tab w:val="left" w:pos="-2268"/>
                <w:tab w:val="left" w:pos="2835"/>
              </w:tabs>
              <w:ind w:firstLine="0"/>
              <w:jc w:val="center"/>
              <w:rPr>
                <w:rFonts w:cs="Arial"/>
                <w:b/>
                <w:bCs/>
                <w:sz w:val="16"/>
                <w:szCs w:val="16"/>
              </w:rPr>
            </w:pPr>
            <w:r w:rsidRPr="0073013F">
              <w:rPr>
                <w:rFonts w:cs="Arial"/>
                <w:b/>
                <w:bCs/>
                <w:sz w:val="16"/>
                <w:szCs w:val="16"/>
              </w:rPr>
              <w:t>Pena</w:t>
            </w:r>
            <w:r>
              <w:rPr>
                <w:rFonts w:cs="Arial"/>
                <w:b/>
                <w:bCs/>
                <w:sz w:val="16"/>
                <w:szCs w:val="16"/>
              </w:rPr>
              <w:t>/Consequência</w:t>
            </w:r>
          </w:p>
        </w:tc>
      </w:tr>
      <w:tr w:rsidR="00CD2BB7" w:rsidRPr="00F661DB" w14:paraId="2A72555C" w14:textId="77777777" w:rsidTr="006A11D8">
        <w:tc>
          <w:tcPr>
            <w:tcW w:w="3114" w:type="dxa"/>
          </w:tcPr>
          <w:p w14:paraId="1F6CFA71" w14:textId="77777777" w:rsidR="00CD2BB7" w:rsidRPr="0073013F" w:rsidRDefault="00CD2BB7" w:rsidP="006A11D8">
            <w:pPr>
              <w:pStyle w:val="Cabealho"/>
              <w:tabs>
                <w:tab w:val="left" w:pos="-2268"/>
                <w:tab w:val="left" w:pos="2835"/>
              </w:tabs>
              <w:ind w:firstLine="0"/>
              <w:rPr>
                <w:rFonts w:cs="Arial"/>
                <w:b/>
                <w:bCs/>
                <w:sz w:val="16"/>
                <w:szCs w:val="16"/>
              </w:rPr>
            </w:pPr>
            <w:r w:rsidRPr="0073013F">
              <w:rPr>
                <w:rFonts w:cs="Arial"/>
                <w:b/>
                <w:bCs/>
                <w:sz w:val="16"/>
                <w:szCs w:val="16"/>
              </w:rPr>
              <w:t xml:space="preserve">Código de Defesa do Consumidor </w:t>
            </w:r>
          </w:p>
          <w:p w14:paraId="32D0919A" w14:textId="77777777" w:rsidR="00CD2BB7" w:rsidRPr="0073013F" w:rsidRDefault="00CD2BB7" w:rsidP="006A11D8">
            <w:pPr>
              <w:pStyle w:val="Cabealho"/>
              <w:tabs>
                <w:tab w:val="left" w:pos="-2268"/>
                <w:tab w:val="left" w:pos="2835"/>
              </w:tabs>
              <w:ind w:firstLine="0"/>
              <w:rPr>
                <w:rFonts w:cs="Arial"/>
                <w:sz w:val="16"/>
                <w:szCs w:val="16"/>
              </w:rPr>
            </w:pPr>
            <w:r w:rsidRPr="0073013F">
              <w:rPr>
                <w:rFonts w:cs="Arial"/>
                <w:b/>
                <w:bCs/>
                <w:sz w:val="16"/>
                <w:szCs w:val="16"/>
              </w:rPr>
              <w:t>(Lei nº. 8.078/1990, art. 18, § 6º, II)</w:t>
            </w:r>
          </w:p>
        </w:tc>
        <w:tc>
          <w:tcPr>
            <w:tcW w:w="3544" w:type="dxa"/>
          </w:tcPr>
          <w:p w14:paraId="066E7E8A" w14:textId="77777777" w:rsidR="00CD2BB7" w:rsidRPr="0073013F" w:rsidRDefault="00CD2BB7" w:rsidP="006A11D8">
            <w:pPr>
              <w:pStyle w:val="Cabealho"/>
              <w:tabs>
                <w:tab w:val="left" w:pos="-2268"/>
                <w:tab w:val="left" w:pos="2835"/>
              </w:tabs>
              <w:ind w:firstLine="0"/>
              <w:rPr>
                <w:rFonts w:cs="Arial"/>
                <w:sz w:val="16"/>
                <w:szCs w:val="16"/>
              </w:rPr>
            </w:pPr>
            <w:r w:rsidRPr="0073013F">
              <w:rPr>
                <w:rFonts w:cs="Arial"/>
                <w:b/>
                <w:bCs/>
                <w:color w:val="000000"/>
                <w:sz w:val="16"/>
                <w:szCs w:val="16"/>
                <w:shd w:val="clear" w:color="auto" w:fill="FFFFFF"/>
              </w:rPr>
              <w:t>II</w:t>
            </w:r>
            <w:r w:rsidRPr="0073013F">
              <w:rPr>
                <w:rFonts w:cs="Arial"/>
                <w:color w:val="000000"/>
                <w:sz w:val="16"/>
                <w:szCs w:val="16"/>
                <w:shd w:val="clear" w:color="auto" w:fill="FFFFFF"/>
              </w:rPr>
              <w:t xml:space="preserve"> - </w:t>
            </w:r>
            <w:proofErr w:type="gramStart"/>
            <w:r w:rsidRPr="0073013F">
              <w:rPr>
                <w:rFonts w:cs="Arial"/>
                <w:color w:val="000000"/>
                <w:sz w:val="16"/>
                <w:szCs w:val="16"/>
                <w:shd w:val="clear" w:color="auto" w:fill="FFFFFF"/>
              </w:rPr>
              <w:t>os</w:t>
            </w:r>
            <w:proofErr w:type="gramEnd"/>
            <w:r w:rsidRPr="0073013F">
              <w:rPr>
                <w:rFonts w:cs="Arial"/>
                <w:color w:val="000000"/>
                <w:sz w:val="16"/>
                <w:szCs w:val="16"/>
                <w:shd w:val="clear" w:color="auto" w:fill="FFFFFF"/>
              </w:rPr>
              <w:t xml:space="preserve"> produtos deteriorados, alterados, adulterados, avariados, falsificados, corrompidos, fraudados, nocivos à vida ou à saúde, perigosos </w:t>
            </w:r>
            <w:r w:rsidRPr="0073013F">
              <w:rPr>
                <w:rFonts w:cs="Arial"/>
                <w:b/>
                <w:bCs/>
                <w:color w:val="000000"/>
                <w:sz w:val="16"/>
                <w:szCs w:val="16"/>
                <w:u w:val="single"/>
                <w:shd w:val="clear" w:color="auto" w:fill="FFFFFF"/>
              </w:rPr>
              <w:t>ou, ainda, aqueles em desacordo com as normas regulamentares de fabricação,</w:t>
            </w:r>
            <w:r w:rsidRPr="0073013F">
              <w:rPr>
                <w:rFonts w:cs="Arial"/>
                <w:color w:val="000000"/>
                <w:sz w:val="16"/>
                <w:szCs w:val="16"/>
                <w:shd w:val="clear" w:color="auto" w:fill="FFFFFF"/>
              </w:rPr>
              <w:t xml:space="preserve"> distribuição ou apresentação;</w:t>
            </w:r>
          </w:p>
        </w:tc>
        <w:tc>
          <w:tcPr>
            <w:tcW w:w="2686" w:type="dxa"/>
          </w:tcPr>
          <w:p w14:paraId="57F93372" w14:textId="77777777" w:rsidR="00CD2BB7" w:rsidRPr="00F661DB" w:rsidRDefault="00CD2BB7" w:rsidP="006A11D8">
            <w:pPr>
              <w:pStyle w:val="Cabealho"/>
              <w:tabs>
                <w:tab w:val="left" w:pos="-2268"/>
                <w:tab w:val="left" w:pos="2835"/>
              </w:tabs>
              <w:ind w:firstLine="0"/>
              <w:rPr>
                <w:rFonts w:cs="Arial"/>
                <w:sz w:val="16"/>
                <w:szCs w:val="16"/>
              </w:rPr>
            </w:pPr>
            <w:r w:rsidRPr="00F661DB">
              <w:rPr>
                <w:rFonts w:cs="Arial"/>
                <w:sz w:val="16"/>
                <w:szCs w:val="16"/>
              </w:rPr>
              <w:t>§ 1° Não sendo o vício sanado no prazo máximo de trinta dias, pode o consumidor exigir, alternativamente e à sua escolha:</w:t>
            </w:r>
          </w:p>
          <w:p w14:paraId="0E3788EA" w14:textId="77777777" w:rsidR="00CD2BB7" w:rsidRPr="00F661DB" w:rsidRDefault="00CD2BB7" w:rsidP="006A11D8">
            <w:pPr>
              <w:pStyle w:val="Cabealho"/>
              <w:tabs>
                <w:tab w:val="left" w:pos="-2268"/>
                <w:tab w:val="left" w:pos="2835"/>
              </w:tabs>
              <w:ind w:firstLine="0"/>
              <w:rPr>
                <w:rFonts w:cs="Arial"/>
                <w:sz w:val="16"/>
                <w:szCs w:val="16"/>
              </w:rPr>
            </w:pPr>
            <w:r w:rsidRPr="00F661DB">
              <w:rPr>
                <w:rFonts w:cs="Arial"/>
                <w:sz w:val="16"/>
                <w:szCs w:val="16"/>
              </w:rPr>
              <w:t xml:space="preserve">I - </w:t>
            </w:r>
            <w:proofErr w:type="gramStart"/>
            <w:r w:rsidRPr="00F661DB">
              <w:rPr>
                <w:rFonts w:cs="Arial"/>
                <w:sz w:val="16"/>
                <w:szCs w:val="16"/>
              </w:rPr>
              <w:t>a</w:t>
            </w:r>
            <w:proofErr w:type="gramEnd"/>
            <w:r w:rsidRPr="00F661DB">
              <w:rPr>
                <w:rFonts w:cs="Arial"/>
                <w:sz w:val="16"/>
                <w:szCs w:val="16"/>
              </w:rPr>
              <w:t xml:space="preserve"> substituição do produto por outro da mesma espécie, em perfeitas condições de uso;</w:t>
            </w:r>
          </w:p>
          <w:p w14:paraId="038C2D16" w14:textId="77777777" w:rsidR="00CD2BB7" w:rsidRPr="00F661DB" w:rsidRDefault="00CD2BB7" w:rsidP="006A11D8">
            <w:pPr>
              <w:pStyle w:val="Cabealho"/>
              <w:tabs>
                <w:tab w:val="left" w:pos="-2268"/>
                <w:tab w:val="left" w:pos="2835"/>
              </w:tabs>
              <w:ind w:firstLine="0"/>
              <w:rPr>
                <w:rFonts w:cs="Arial"/>
                <w:sz w:val="16"/>
                <w:szCs w:val="16"/>
              </w:rPr>
            </w:pPr>
            <w:r>
              <w:rPr>
                <w:rFonts w:cs="Arial"/>
                <w:sz w:val="16"/>
                <w:szCs w:val="16"/>
              </w:rPr>
              <w:t>II -</w:t>
            </w:r>
            <w:r w:rsidRPr="00F661DB">
              <w:rPr>
                <w:rFonts w:cs="Arial"/>
                <w:sz w:val="16"/>
                <w:szCs w:val="16"/>
              </w:rPr>
              <w:t xml:space="preserve"> </w:t>
            </w:r>
            <w:proofErr w:type="gramStart"/>
            <w:r w:rsidRPr="00F661DB">
              <w:rPr>
                <w:rFonts w:cs="Arial"/>
                <w:sz w:val="16"/>
                <w:szCs w:val="16"/>
              </w:rPr>
              <w:t>a</w:t>
            </w:r>
            <w:proofErr w:type="gramEnd"/>
            <w:r w:rsidRPr="00F661DB">
              <w:rPr>
                <w:rFonts w:cs="Arial"/>
                <w:sz w:val="16"/>
                <w:szCs w:val="16"/>
              </w:rPr>
              <w:t xml:space="preserve"> restituição imediata da quantia paga, monetariamente atualizada, sem prejuízo de eventuais perdas e danos;</w:t>
            </w:r>
          </w:p>
          <w:p w14:paraId="33AA61AF" w14:textId="77777777" w:rsidR="00CD2BB7" w:rsidRPr="0073013F" w:rsidRDefault="00CD2BB7" w:rsidP="006A11D8">
            <w:pPr>
              <w:pStyle w:val="Cabealho"/>
              <w:tabs>
                <w:tab w:val="left" w:pos="-2268"/>
                <w:tab w:val="left" w:pos="2835"/>
              </w:tabs>
              <w:ind w:firstLine="0"/>
              <w:rPr>
                <w:rFonts w:cs="Arial"/>
                <w:sz w:val="16"/>
                <w:szCs w:val="16"/>
              </w:rPr>
            </w:pPr>
            <w:r w:rsidRPr="00F661DB">
              <w:rPr>
                <w:rFonts w:cs="Arial"/>
                <w:sz w:val="16"/>
                <w:szCs w:val="16"/>
              </w:rPr>
              <w:t>III - o abatimento proporcional do preço</w:t>
            </w:r>
          </w:p>
        </w:tc>
      </w:tr>
      <w:tr w:rsidR="00CD2BB7" w:rsidRPr="00F661DB" w14:paraId="46EDE8DA" w14:textId="77777777" w:rsidTr="006A11D8">
        <w:tc>
          <w:tcPr>
            <w:tcW w:w="3114" w:type="dxa"/>
          </w:tcPr>
          <w:p w14:paraId="7F417BA4" w14:textId="77777777" w:rsidR="00CD2BB7" w:rsidRPr="0073013F" w:rsidRDefault="00CD2BB7" w:rsidP="006A11D8">
            <w:pPr>
              <w:pStyle w:val="Cabealho"/>
              <w:tabs>
                <w:tab w:val="left" w:pos="-2268"/>
                <w:tab w:val="left" w:pos="2835"/>
              </w:tabs>
              <w:ind w:firstLine="0"/>
              <w:rPr>
                <w:rFonts w:cs="Arial"/>
                <w:b/>
                <w:bCs/>
                <w:sz w:val="16"/>
                <w:szCs w:val="16"/>
              </w:rPr>
            </w:pPr>
            <w:r w:rsidRPr="0073013F">
              <w:rPr>
                <w:rFonts w:cs="Arial"/>
                <w:b/>
                <w:bCs/>
                <w:sz w:val="16"/>
                <w:szCs w:val="16"/>
              </w:rPr>
              <w:t xml:space="preserve">Código de Defesa do Consumidor </w:t>
            </w:r>
          </w:p>
          <w:p w14:paraId="0E313EE3" w14:textId="77777777" w:rsidR="00CD2BB7" w:rsidRPr="0073013F" w:rsidRDefault="00CD2BB7" w:rsidP="006A11D8">
            <w:pPr>
              <w:pStyle w:val="Cabealho"/>
              <w:tabs>
                <w:tab w:val="left" w:pos="-2268"/>
                <w:tab w:val="left" w:pos="2835"/>
              </w:tabs>
              <w:ind w:firstLine="0"/>
              <w:rPr>
                <w:rFonts w:cs="Arial"/>
                <w:sz w:val="16"/>
                <w:szCs w:val="16"/>
              </w:rPr>
            </w:pPr>
            <w:r w:rsidRPr="0073013F">
              <w:rPr>
                <w:rFonts w:cs="Arial"/>
                <w:b/>
                <w:bCs/>
                <w:sz w:val="16"/>
                <w:szCs w:val="16"/>
              </w:rPr>
              <w:t>(Lei nº. 8.078/1990, art. 66)</w:t>
            </w:r>
          </w:p>
        </w:tc>
        <w:tc>
          <w:tcPr>
            <w:tcW w:w="3544" w:type="dxa"/>
          </w:tcPr>
          <w:p w14:paraId="12464B22" w14:textId="77777777" w:rsidR="00CD2BB7" w:rsidRPr="0073013F" w:rsidRDefault="00CD2BB7" w:rsidP="006A11D8">
            <w:pPr>
              <w:pStyle w:val="Cabealho"/>
              <w:tabs>
                <w:tab w:val="left" w:pos="-2268"/>
                <w:tab w:val="left" w:pos="2835"/>
              </w:tabs>
              <w:ind w:firstLine="0"/>
              <w:rPr>
                <w:rFonts w:cs="Arial"/>
                <w:sz w:val="16"/>
                <w:szCs w:val="16"/>
              </w:rPr>
            </w:pPr>
            <w:r w:rsidRPr="0073013F">
              <w:rPr>
                <w:rFonts w:cs="Arial"/>
                <w:b/>
                <w:bCs/>
                <w:color w:val="000000"/>
                <w:sz w:val="16"/>
                <w:szCs w:val="16"/>
                <w:shd w:val="clear" w:color="auto" w:fill="FFFFFF"/>
              </w:rPr>
              <w:t xml:space="preserve">Art. 66 </w:t>
            </w:r>
            <w:proofErr w:type="gramStart"/>
            <w:r w:rsidRPr="0073013F">
              <w:rPr>
                <w:rFonts w:cs="Arial"/>
                <w:color w:val="000000"/>
                <w:sz w:val="16"/>
                <w:szCs w:val="16"/>
                <w:shd w:val="clear" w:color="auto" w:fill="FFFFFF"/>
              </w:rPr>
              <w:t>-</w:t>
            </w:r>
            <w:r w:rsidRPr="0073013F">
              <w:rPr>
                <w:rFonts w:cs="Arial"/>
                <w:b/>
                <w:bCs/>
                <w:color w:val="000000"/>
                <w:sz w:val="16"/>
                <w:szCs w:val="16"/>
                <w:shd w:val="clear" w:color="auto" w:fill="FFFFFF"/>
              </w:rPr>
              <w:t xml:space="preserve"> </w:t>
            </w:r>
            <w:r w:rsidRPr="0073013F">
              <w:rPr>
                <w:rFonts w:cs="Arial"/>
                <w:color w:val="000000"/>
                <w:sz w:val="16"/>
                <w:szCs w:val="16"/>
                <w:shd w:val="clear" w:color="auto" w:fill="FFFFFF"/>
              </w:rPr>
              <w:t xml:space="preserve"> Fazer</w:t>
            </w:r>
            <w:proofErr w:type="gramEnd"/>
            <w:r w:rsidRPr="0073013F">
              <w:rPr>
                <w:rFonts w:cs="Arial"/>
                <w:color w:val="000000"/>
                <w:sz w:val="16"/>
                <w:szCs w:val="16"/>
                <w:shd w:val="clear" w:color="auto" w:fill="FFFFFF"/>
              </w:rPr>
              <w:t xml:space="preserve"> afirmação falsa ou enganosa, ou omitir informação relevante sobre a natureza, característica, qualidade, quantidade, segurança, desempenho, durabilidade, preço ou garantia de produtos ou serviços:</w:t>
            </w:r>
          </w:p>
        </w:tc>
        <w:tc>
          <w:tcPr>
            <w:tcW w:w="2686" w:type="dxa"/>
          </w:tcPr>
          <w:p w14:paraId="2DBD0176" w14:textId="77777777" w:rsidR="00CD2BB7" w:rsidRPr="0073013F" w:rsidRDefault="00CD2BB7" w:rsidP="006A11D8">
            <w:pPr>
              <w:pStyle w:val="Cabealho"/>
              <w:tabs>
                <w:tab w:val="left" w:pos="-2268"/>
                <w:tab w:val="left" w:pos="2835"/>
              </w:tabs>
              <w:ind w:firstLine="0"/>
              <w:rPr>
                <w:rFonts w:cs="Arial"/>
                <w:sz w:val="16"/>
                <w:szCs w:val="16"/>
              </w:rPr>
            </w:pPr>
            <w:r w:rsidRPr="0073013F">
              <w:rPr>
                <w:rFonts w:cs="Arial"/>
                <w:color w:val="000000"/>
                <w:sz w:val="16"/>
                <w:szCs w:val="16"/>
                <w:shd w:val="clear" w:color="auto" w:fill="FFFFFF"/>
              </w:rPr>
              <w:t>Detenção de três meses a um ano e multa.</w:t>
            </w:r>
          </w:p>
        </w:tc>
      </w:tr>
      <w:tr w:rsidR="00CD2BB7" w:rsidRPr="00F661DB" w14:paraId="6CE25963" w14:textId="77777777" w:rsidTr="006A11D8">
        <w:tc>
          <w:tcPr>
            <w:tcW w:w="3114" w:type="dxa"/>
          </w:tcPr>
          <w:p w14:paraId="300ADCFF" w14:textId="77777777" w:rsidR="00CD2BB7" w:rsidRPr="0073013F" w:rsidRDefault="00CD2BB7" w:rsidP="006A11D8">
            <w:pPr>
              <w:pStyle w:val="Cabealho"/>
              <w:tabs>
                <w:tab w:val="left" w:pos="-2268"/>
                <w:tab w:val="left" w:pos="2835"/>
              </w:tabs>
              <w:ind w:firstLine="0"/>
              <w:rPr>
                <w:rFonts w:cs="Arial"/>
                <w:b/>
                <w:bCs/>
                <w:sz w:val="16"/>
                <w:szCs w:val="16"/>
              </w:rPr>
            </w:pPr>
            <w:r w:rsidRPr="0073013F">
              <w:rPr>
                <w:rFonts w:cs="Arial"/>
                <w:b/>
                <w:bCs/>
                <w:sz w:val="16"/>
                <w:szCs w:val="16"/>
              </w:rPr>
              <w:t>Crimes Contra as Relações de Consumo</w:t>
            </w:r>
          </w:p>
          <w:p w14:paraId="2BCCE866" w14:textId="77777777" w:rsidR="00CD2BB7" w:rsidRPr="0073013F" w:rsidRDefault="00CD2BB7" w:rsidP="006A11D8">
            <w:pPr>
              <w:pStyle w:val="Cabealho"/>
              <w:tabs>
                <w:tab w:val="left" w:pos="-2268"/>
                <w:tab w:val="left" w:pos="2835"/>
              </w:tabs>
              <w:ind w:firstLine="0"/>
              <w:rPr>
                <w:rFonts w:cs="Arial"/>
                <w:sz w:val="16"/>
                <w:szCs w:val="16"/>
              </w:rPr>
            </w:pPr>
            <w:r w:rsidRPr="0073013F">
              <w:rPr>
                <w:rFonts w:cs="Arial"/>
                <w:b/>
                <w:bCs/>
                <w:sz w:val="16"/>
                <w:szCs w:val="16"/>
              </w:rPr>
              <w:t>(Lei nº. 8.137/90, art. 7º, II e VII)</w:t>
            </w:r>
          </w:p>
        </w:tc>
        <w:tc>
          <w:tcPr>
            <w:tcW w:w="3544" w:type="dxa"/>
          </w:tcPr>
          <w:p w14:paraId="6EFC48A6" w14:textId="77777777" w:rsidR="00CD2BB7" w:rsidRPr="0073013F" w:rsidRDefault="00CD2BB7" w:rsidP="006A11D8">
            <w:pPr>
              <w:pStyle w:val="Cabealho"/>
              <w:tabs>
                <w:tab w:val="left" w:pos="-2268"/>
                <w:tab w:val="left" w:pos="2835"/>
              </w:tabs>
              <w:ind w:firstLine="0"/>
              <w:rPr>
                <w:rFonts w:cs="Arial"/>
                <w:color w:val="000000"/>
                <w:sz w:val="16"/>
                <w:szCs w:val="16"/>
                <w:shd w:val="clear" w:color="auto" w:fill="FFFFFF"/>
              </w:rPr>
            </w:pPr>
            <w:r w:rsidRPr="0073013F">
              <w:rPr>
                <w:rFonts w:cs="Arial"/>
                <w:b/>
                <w:bCs/>
                <w:color w:val="000000"/>
                <w:sz w:val="16"/>
                <w:szCs w:val="16"/>
                <w:shd w:val="clear" w:color="auto" w:fill="FFFFFF"/>
              </w:rPr>
              <w:t>Art. 7</w:t>
            </w:r>
            <w:r>
              <w:rPr>
                <w:rFonts w:cs="Arial"/>
                <w:b/>
                <w:bCs/>
                <w:color w:val="000000"/>
                <w:sz w:val="16"/>
                <w:szCs w:val="16"/>
                <w:shd w:val="clear" w:color="auto" w:fill="FFFFFF"/>
              </w:rPr>
              <w:t>º</w:t>
            </w:r>
            <w:r w:rsidRPr="0073013F">
              <w:rPr>
                <w:rFonts w:cs="Arial"/>
                <w:color w:val="000000"/>
                <w:sz w:val="16"/>
                <w:szCs w:val="16"/>
                <w:shd w:val="clear" w:color="auto" w:fill="FFFFFF"/>
              </w:rPr>
              <w:t xml:space="preserve"> - Constitui crime contra as relações de consumo:</w:t>
            </w:r>
          </w:p>
          <w:p w14:paraId="5F7BFFF7" w14:textId="77777777" w:rsidR="00CD2BB7" w:rsidRPr="0073013F" w:rsidRDefault="00CD2BB7" w:rsidP="006A11D8">
            <w:pPr>
              <w:pStyle w:val="Cabealho"/>
              <w:tabs>
                <w:tab w:val="left" w:pos="-2268"/>
                <w:tab w:val="left" w:pos="2835"/>
              </w:tabs>
              <w:ind w:firstLine="0"/>
              <w:rPr>
                <w:rFonts w:cs="Arial"/>
                <w:color w:val="000000"/>
                <w:sz w:val="16"/>
                <w:szCs w:val="16"/>
                <w:shd w:val="clear" w:color="auto" w:fill="FFFFFF"/>
              </w:rPr>
            </w:pPr>
            <w:r w:rsidRPr="0073013F">
              <w:rPr>
                <w:rFonts w:cs="Arial"/>
                <w:b/>
                <w:bCs/>
                <w:color w:val="000000"/>
                <w:sz w:val="16"/>
                <w:szCs w:val="16"/>
                <w:shd w:val="clear" w:color="auto" w:fill="FFFFFF"/>
              </w:rPr>
              <w:t>II</w:t>
            </w:r>
            <w:r w:rsidRPr="0073013F">
              <w:rPr>
                <w:rFonts w:cs="Arial"/>
                <w:color w:val="000000"/>
                <w:sz w:val="16"/>
                <w:szCs w:val="16"/>
                <w:shd w:val="clear" w:color="auto" w:fill="FFFFFF"/>
              </w:rPr>
              <w:t xml:space="preserve"> - </w:t>
            </w:r>
            <w:proofErr w:type="gramStart"/>
            <w:r w:rsidRPr="0073013F">
              <w:rPr>
                <w:rFonts w:cs="Arial"/>
                <w:color w:val="000000"/>
                <w:sz w:val="16"/>
                <w:szCs w:val="16"/>
                <w:shd w:val="clear" w:color="auto" w:fill="FFFFFF"/>
              </w:rPr>
              <w:t>vender</w:t>
            </w:r>
            <w:proofErr w:type="gramEnd"/>
            <w:r w:rsidRPr="0073013F">
              <w:rPr>
                <w:rFonts w:cs="Arial"/>
                <w:color w:val="000000"/>
                <w:sz w:val="16"/>
                <w:szCs w:val="16"/>
                <w:shd w:val="clear" w:color="auto" w:fill="FFFFFF"/>
              </w:rPr>
              <w:t xml:space="preserve"> ou expor à venda mercadoria cuja embalagem, tipo, especificação, peso ou composição esteja em desacordo com as prescrições legais, ou que não corresponda à respectiva classificação oficial;</w:t>
            </w:r>
          </w:p>
          <w:p w14:paraId="331783B8" w14:textId="77777777" w:rsidR="00CD2BB7" w:rsidRPr="0073013F" w:rsidRDefault="00CD2BB7" w:rsidP="006A11D8">
            <w:pPr>
              <w:pStyle w:val="Cabealho"/>
              <w:tabs>
                <w:tab w:val="left" w:pos="-2268"/>
                <w:tab w:val="left" w:pos="2835"/>
              </w:tabs>
              <w:ind w:firstLine="0"/>
              <w:rPr>
                <w:rFonts w:cs="Arial"/>
                <w:color w:val="000000"/>
                <w:sz w:val="16"/>
                <w:szCs w:val="16"/>
                <w:shd w:val="clear" w:color="auto" w:fill="FFFFFF"/>
              </w:rPr>
            </w:pPr>
            <w:r w:rsidRPr="0073013F">
              <w:rPr>
                <w:rFonts w:cs="Arial"/>
                <w:b/>
                <w:bCs/>
                <w:color w:val="000000"/>
                <w:sz w:val="16"/>
                <w:szCs w:val="16"/>
                <w:shd w:val="clear" w:color="auto" w:fill="FFFFFF"/>
              </w:rPr>
              <w:t>VII</w:t>
            </w:r>
            <w:r w:rsidRPr="0073013F">
              <w:rPr>
                <w:rFonts w:cs="Arial"/>
                <w:color w:val="000000"/>
                <w:sz w:val="16"/>
                <w:szCs w:val="16"/>
                <w:shd w:val="clear" w:color="auto" w:fill="FFFFFF"/>
              </w:rPr>
              <w:t xml:space="preserve"> - induzir o consumidor ou usuário a erro, por via de indicação ou afirmação falsa ou enganosa sobre a natureza, qualidade do bem ou serviço, utilizando-se de qualquer meio, inclusive a veiculação ou divulgação publicitária;</w:t>
            </w:r>
          </w:p>
        </w:tc>
        <w:tc>
          <w:tcPr>
            <w:tcW w:w="2686" w:type="dxa"/>
          </w:tcPr>
          <w:p w14:paraId="2824ED48" w14:textId="77777777" w:rsidR="00CD2BB7" w:rsidRPr="0073013F" w:rsidRDefault="00CD2BB7" w:rsidP="006A11D8">
            <w:pPr>
              <w:shd w:val="clear" w:color="auto" w:fill="FFFFFF"/>
              <w:spacing w:before="100" w:beforeAutospacing="1" w:after="100" w:afterAutospacing="1"/>
              <w:ind w:firstLine="0"/>
              <w:rPr>
                <w:rFonts w:cs="Arial"/>
                <w:color w:val="000000"/>
                <w:sz w:val="16"/>
                <w:szCs w:val="16"/>
                <w:lang w:eastAsia="pt-BR"/>
              </w:rPr>
            </w:pPr>
            <w:r w:rsidRPr="0073013F">
              <w:rPr>
                <w:rFonts w:cs="Arial"/>
                <w:color w:val="000000"/>
                <w:sz w:val="16"/>
                <w:szCs w:val="16"/>
                <w:lang w:eastAsia="pt-BR"/>
              </w:rPr>
              <w:t>Detenção, de 2 (dois) a 5 (cinco) anos, ou multa.</w:t>
            </w:r>
          </w:p>
          <w:p w14:paraId="2BAFA8EB" w14:textId="77777777" w:rsidR="00CD2BB7" w:rsidRPr="0073013F" w:rsidRDefault="00CD2BB7" w:rsidP="006A11D8">
            <w:pPr>
              <w:shd w:val="clear" w:color="auto" w:fill="FFFFFF"/>
              <w:spacing w:before="100" w:beforeAutospacing="1" w:after="100" w:afterAutospacing="1"/>
              <w:ind w:firstLine="0"/>
              <w:rPr>
                <w:rFonts w:cs="Arial"/>
                <w:color w:val="000000"/>
                <w:sz w:val="16"/>
                <w:szCs w:val="16"/>
                <w:lang w:eastAsia="pt-BR"/>
              </w:rPr>
            </w:pPr>
            <w:bookmarkStart w:id="1" w:name="art7p"/>
            <w:bookmarkEnd w:id="1"/>
            <w:r w:rsidRPr="0073013F">
              <w:rPr>
                <w:rFonts w:cs="Arial"/>
                <w:color w:val="000000"/>
                <w:sz w:val="16"/>
                <w:szCs w:val="16"/>
                <w:lang w:eastAsia="pt-BR"/>
              </w:rPr>
              <w:t>Parágrafo único. Nas hipóteses dos incisos II, III e IX pune-se a modalidade culposa, reduzindo-se a pena e a detenção de 1/3 (um terço) ou a de multa à quinta parte.</w:t>
            </w:r>
          </w:p>
          <w:p w14:paraId="0CEFF6F9" w14:textId="77777777" w:rsidR="00CD2BB7" w:rsidRPr="0073013F" w:rsidRDefault="00CD2BB7" w:rsidP="006A11D8">
            <w:pPr>
              <w:pStyle w:val="Cabealho"/>
              <w:tabs>
                <w:tab w:val="left" w:pos="-2268"/>
                <w:tab w:val="left" w:pos="2835"/>
              </w:tabs>
              <w:ind w:firstLine="0"/>
              <w:rPr>
                <w:rFonts w:cs="Arial"/>
                <w:color w:val="000000"/>
                <w:sz w:val="16"/>
                <w:szCs w:val="16"/>
                <w:shd w:val="clear" w:color="auto" w:fill="FFFFFF"/>
              </w:rPr>
            </w:pPr>
          </w:p>
        </w:tc>
      </w:tr>
      <w:tr w:rsidR="00CD2BB7" w:rsidRPr="00C567C5" w14:paraId="75CFC01B" w14:textId="77777777" w:rsidTr="006A11D8">
        <w:trPr>
          <w:trHeight w:val="4620"/>
        </w:trPr>
        <w:tc>
          <w:tcPr>
            <w:tcW w:w="3114" w:type="dxa"/>
          </w:tcPr>
          <w:p w14:paraId="428C2E3D" w14:textId="77777777" w:rsidR="00CD2BB7" w:rsidRPr="0073013F" w:rsidRDefault="00CD2BB7" w:rsidP="006A11D8">
            <w:pPr>
              <w:pStyle w:val="Cabealho"/>
              <w:tabs>
                <w:tab w:val="left" w:pos="-2268"/>
                <w:tab w:val="left" w:pos="2835"/>
              </w:tabs>
              <w:ind w:firstLine="0"/>
              <w:rPr>
                <w:rFonts w:cs="Arial"/>
                <w:b/>
                <w:bCs/>
                <w:sz w:val="16"/>
                <w:szCs w:val="16"/>
              </w:rPr>
            </w:pPr>
            <w:r w:rsidRPr="0073013F">
              <w:rPr>
                <w:rFonts w:cs="Arial"/>
                <w:b/>
                <w:bCs/>
                <w:sz w:val="16"/>
                <w:szCs w:val="16"/>
              </w:rPr>
              <w:t>Lei nº 9.993 de 20 de dezembro de 1999 e alterações trazidas pela Lei nº 12.545 de 14 de dezembro de 2011</w:t>
            </w:r>
          </w:p>
        </w:tc>
        <w:tc>
          <w:tcPr>
            <w:tcW w:w="3544" w:type="dxa"/>
          </w:tcPr>
          <w:p w14:paraId="16D6BCFE" w14:textId="77777777" w:rsidR="00CD2BB7" w:rsidRPr="0073013F" w:rsidRDefault="00CD2BB7" w:rsidP="006A11D8">
            <w:pPr>
              <w:pStyle w:val="Cabealho"/>
              <w:tabs>
                <w:tab w:val="left" w:pos="-2268"/>
                <w:tab w:val="left" w:pos="2835"/>
              </w:tabs>
              <w:ind w:firstLine="0"/>
              <w:rPr>
                <w:rFonts w:cs="Arial"/>
                <w:b/>
                <w:bCs/>
                <w:color w:val="000000"/>
                <w:sz w:val="16"/>
                <w:szCs w:val="16"/>
                <w:shd w:val="clear" w:color="auto" w:fill="FFFFFF"/>
              </w:rPr>
            </w:pPr>
            <w:r w:rsidRPr="0073013F">
              <w:rPr>
                <w:rFonts w:cs="Arial"/>
                <w:b/>
                <w:bCs/>
                <w:color w:val="000000"/>
                <w:sz w:val="16"/>
                <w:szCs w:val="16"/>
                <w:shd w:val="clear" w:color="auto" w:fill="FFFFFF"/>
              </w:rPr>
              <w:t>Art. 7º</w:t>
            </w:r>
            <w:r w:rsidRPr="0073013F">
              <w:rPr>
                <w:rFonts w:cs="Arial"/>
                <w:color w:val="000000"/>
                <w:sz w:val="16"/>
                <w:szCs w:val="16"/>
                <w:shd w:val="clear" w:color="auto" w:fill="FFFFFF"/>
              </w:rPr>
              <w:t xml:space="preserve"> - Constituirá infração a ação ou omissão contrária a qualquer das obrigações instituídas por esta Lei e pelos atos expedidos pelo </w:t>
            </w:r>
            <w:proofErr w:type="spellStart"/>
            <w:r w:rsidRPr="0073013F">
              <w:rPr>
                <w:rFonts w:cs="Arial"/>
                <w:color w:val="000000"/>
                <w:sz w:val="16"/>
                <w:szCs w:val="16"/>
                <w:shd w:val="clear" w:color="auto" w:fill="FFFFFF"/>
              </w:rPr>
              <w:t>Conmetro</w:t>
            </w:r>
            <w:proofErr w:type="spellEnd"/>
            <w:r w:rsidRPr="0073013F">
              <w:rPr>
                <w:rFonts w:cs="Arial"/>
                <w:color w:val="000000"/>
                <w:sz w:val="16"/>
                <w:szCs w:val="16"/>
                <w:shd w:val="clear" w:color="auto" w:fill="FFFFFF"/>
              </w:rPr>
              <w:t xml:space="preserve"> e pelo Inmetro sobre metrologia legal e avaliação da conformidade compulsória, nos termos do seu decreto regulamentador.</w:t>
            </w:r>
          </w:p>
        </w:tc>
        <w:tc>
          <w:tcPr>
            <w:tcW w:w="2686" w:type="dxa"/>
          </w:tcPr>
          <w:p w14:paraId="471D2627" w14:textId="77777777" w:rsidR="00CD2BB7" w:rsidRPr="0073013F" w:rsidRDefault="00CD2BB7" w:rsidP="006A11D8">
            <w:pPr>
              <w:pStyle w:val="NormalWeb"/>
              <w:ind w:firstLine="0"/>
              <w:rPr>
                <w:rFonts w:ascii="Arial" w:hAnsi="Arial" w:cs="Arial"/>
                <w:color w:val="000000"/>
                <w:sz w:val="16"/>
                <w:szCs w:val="16"/>
              </w:rPr>
            </w:pPr>
            <w:proofErr w:type="spellStart"/>
            <w:r w:rsidRPr="0073013F">
              <w:rPr>
                <w:rFonts w:ascii="Arial" w:hAnsi="Arial" w:cs="Arial"/>
                <w:color w:val="000000"/>
                <w:sz w:val="16"/>
                <w:szCs w:val="16"/>
              </w:rPr>
              <w:t>Art</w:t>
            </w:r>
            <w:proofErr w:type="spellEnd"/>
            <w:r w:rsidRPr="0073013F">
              <w:rPr>
                <w:rFonts w:ascii="Arial" w:hAnsi="Arial" w:cs="Arial"/>
                <w:color w:val="000000"/>
                <w:sz w:val="16"/>
                <w:szCs w:val="16"/>
              </w:rPr>
              <w:t xml:space="preserve"> 8º - Caberá ao Inmetro ou ao órgão ou entidade que detiver delegação de poder de polícia processar e julgar as infrações e aplicar, isolada ou cumulativamente, as seguintes penalidades:</w:t>
            </w:r>
          </w:p>
          <w:p w14:paraId="444D83C1" w14:textId="77777777" w:rsidR="00CD2BB7" w:rsidRPr="0073013F" w:rsidRDefault="00CD2BB7" w:rsidP="006A11D8">
            <w:pPr>
              <w:pStyle w:val="NormalWeb"/>
              <w:ind w:firstLine="0"/>
              <w:rPr>
                <w:rFonts w:ascii="Arial" w:hAnsi="Arial" w:cs="Arial"/>
                <w:color w:val="000000"/>
                <w:sz w:val="16"/>
                <w:szCs w:val="16"/>
              </w:rPr>
            </w:pPr>
            <w:r w:rsidRPr="0073013F">
              <w:rPr>
                <w:rFonts w:ascii="Arial" w:hAnsi="Arial" w:cs="Arial"/>
                <w:color w:val="000000"/>
                <w:sz w:val="16"/>
                <w:szCs w:val="16"/>
              </w:rPr>
              <w:t xml:space="preserve">I- </w:t>
            </w:r>
            <w:proofErr w:type="gramStart"/>
            <w:r w:rsidRPr="0073013F">
              <w:rPr>
                <w:rFonts w:ascii="Arial" w:hAnsi="Arial" w:cs="Arial"/>
                <w:color w:val="000000"/>
                <w:sz w:val="16"/>
                <w:szCs w:val="16"/>
              </w:rPr>
              <w:t>advertência</w:t>
            </w:r>
            <w:proofErr w:type="gramEnd"/>
            <w:r w:rsidRPr="0073013F">
              <w:rPr>
                <w:rFonts w:ascii="Arial" w:hAnsi="Arial" w:cs="Arial"/>
                <w:color w:val="000000"/>
                <w:sz w:val="16"/>
                <w:szCs w:val="16"/>
              </w:rPr>
              <w:t>;</w:t>
            </w:r>
          </w:p>
          <w:p w14:paraId="6CC457EE" w14:textId="77777777" w:rsidR="00CD2BB7" w:rsidRPr="0073013F" w:rsidRDefault="00CD2BB7" w:rsidP="006A11D8">
            <w:pPr>
              <w:pStyle w:val="NormalWeb"/>
              <w:ind w:firstLine="0"/>
              <w:rPr>
                <w:rFonts w:ascii="Arial" w:hAnsi="Arial" w:cs="Arial"/>
                <w:color w:val="000000"/>
                <w:sz w:val="16"/>
                <w:szCs w:val="16"/>
              </w:rPr>
            </w:pPr>
            <w:r w:rsidRPr="0073013F">
              <w:rPr>
                <w:rFonts w:ascii="Arial" w:hAnsi="Arial" w:cs="Arial"/>
                <w:color w:val="000000"/>
                <w:sz w:val="16"/>
                <w:szCs w:val="16"/>
              </w:rPr>
              <w:t xml:space="preserve">II - </w:t>
            </w:r>
            <w:proofErr w:type="gramStart"/>
            <w:r w:rsidRPr="0073013F">
              <w:rPr>
                <w:rFonts w:ascii="Arial" w:hAnsi="Arial" w:cs="Arial"/>
                <w:color w:val="000000"/>
                <w:sz w:val="16"/>
                <w:szCs w:val="16"/>
              </w:rPr>
              <w:t>multa</w:t>
            </w:r>
            <w:proofErr w:type="gramEnd"/>
            <w:r w:rsidRPr="0073013F">
              <w:rPr>
                <w:rFonts w:ascii="Arial" w:hAnsi="Arial" w:cs="Arial"/>
                <w:color w:val="000000"/>
                <w:sz w:val="16"/>
                <w:szCs w:val="16"/>
              </w:rPr>
              <w:t>;</w:t>
            </w:r>
          </w:p>
          <w:p w14:paraId="436E36FA" w14:textId="77777777" w:rsidR="00CD2BB7" w:rsidRPr="0073013F" w:rsidRDefault="00CD2BB7" w:rsidP="006A11D8">
            <w:pPr>
              <w:pStyle w:val="NormalWeb"/>
              <w:ind w:firstLine="0"/>
              <w:rPr>
                <w:rFonts w:ascii="Arial" w:hAnsi="Arial" w:cs="Arial"/>
                <w:color w:val="000000"/>
                <w:sz w:val="16"/>
                <w:szCs w:val="16"/>
              </w:rPr>
            </w:pPr>
            <w:r w:rsidRPr="0073013F">
              <w:rPr>
                <w:rFonts w:ascii="Arial" w:hAnsi="Arial" w:cs="Arial"/>
                <w:color w:val="000000"/>
                <w:sz w:val="16"/>
                <w:szCs w:val="16"/>
              </w:rPr>
              <w:t>III - interdição;</w:t>
            </w:r>
          </w:p>
          <w:p w14:paraId="763FF5D9" w14:textId="77777777" w:rsidR="00CD2BB7" w:rsidRPr="0073013F" w:rsidRDefault="00CD2BB7" w:rsidP="006A11D8">
            <w:pPr>
              <w:pStyle w:val="NormalWeb"/>
              <w:ind w:firstLine="0"/>
              <w:rPr>
                <w:rFonts w:ascii="Arial" w:hAnsi="Arial" w:cs="Arial"/>
                <w:color w:val="000000"/>
                <w:sz w:val="16"/>
                <w:szCs w:val="16"/>
              </w:rPr>
            </w:pPr>
            <w:r w:rsidRPr="0073013F">
              <w:rPr>
                <w:rFonts w:ascii="Arial" w:hAnsi="Arial" w:cs="Arial"/>
                <w:color w:val="000000"/>
                <w:sz w:val="16"/>
                <w:szCs w:val="16"/>
              </w:rPr>
              <w:t xml:space="preserve">IV - </w:t>
            </w:r>
            <w:proofErr w:type="gramStart"/>
            <w:r w:rsidRPr="0073013F">
              <w:rPr>
                <w:rFonts w:ascii="Arial" w:hAnsi="Arial" w:cs="Arial"/>
                <w:color w:val="000000"/>
                <w:sz w:val="16"/>
                <w:szCs w:val="16"/>
              </w:rPr>
              <w:t>apreensão</w:t>
            </w:r>
            <w:proofErr w:type="gramEnd"/>
            <w:r w:rsidRPr="0073013F">
              <w:rPr>
                <w:rFonts w:ascii="Arial" w:hAnsi="Arial" w:cs="Arial"/>
                <w:color w:val="000000"/>
                <w:sz w:val="16"/>
                <w:szCs w:val="16"/>
              </w:rPr>
              <w:t>;</w:t>
            </w:r>
          </w:p>
          <w:p w14:paraId="0EC78EA8" w14:textId="77777777" w:rsidR="00CD2BB7" w:rsidRPr="0073013F" w:rsidRDefault="00CD2BB7" w:rsidP="006A11D8">
            <w:pPr>
              <w:pStyle w:val="NormalWeb"/>
              <w:ind w:firstLine="0"/>
              <w:rPr>
                <w:rFonts w:ascii="Arial" w:hAnsi="Arial" w:cs="Arial"/>
                <w:color w:val="000000"/>
                <w:sz w:val="16"/>
                <w:szCs w:val="16"/>
              </w:rPr>
            </w:pPr>
            <w:r w:rsidRPr="0073013F">
              <w:rPr>
                <w:rFonts w:ascii="Arial" w:hAnsi="Arial" w:cs="Arial"/>
                <w:color w:val="000000"/>
                <w:sz w:val="16"/>
                <w:szCs w:val="16"/>
              </w:rPr>
              <w:t xml:space="preserve">V – </w:t>
            </w:r>
            <w:proofErr w:type="gramStart"/>
            <w:r w:rsidRPr="0073013F">
              <w:rPr>
                <w:rFonts w:ascii="Arial" w:hAnsi="Arial" w:cs="Arial"/>
                <w:color w:val="000000"/>
                <w:sz w:val="16"/>
                <w:szCs w:val="16"/>
              </w:rPr>
              <w:t>inutilização</w:t>
            </w:r>
            <w:proofErr w:type="gramEnd"/>
            <w:r w:rsidRPr="0073013F">
              <w:rPr>
                <w:rFonts w:ascii="Arial" w:hAnsi="Arial" w:cs="Arial"/>
                <w:color w:val="000000"/>
                <w:sz w:val="16"/>
                <w:szCs w:val="16"/>
              </w:rPr>
              <w:t>;</w:t>
            </w:r>
          </w:p>
          <w:p w14:paraId="18B86A39" w14:textId="77777777" w:rsidR="00CD2BB7" w:rsidRPr="0073013F" w:rsidRDefault="00CD2BB7" w:rsidP="006A11D8">
            <w:pPr>
              <w:pStyle w:val="NormalWeb"/>
              <w:ind w:firstLine="0"/>
              <w:rPr>
                <w:rFonts w:cs="Arial"/>
                <w:color w:val="000000"/>
                <w:sz w:val="16"/>
                <w:szCs w:val="16"/>
              </w:rPr>
            </w:pPr>
            <w:r w:rsidRPr="0073013F">
              <w:rPr>
                <w:rFonts w:ascii="Arial" w:hAnsi="Arial" w:cs="Arial"/>
                <w:color w:val="000000"/>
                <w:sz w:val="16"/>
                <w:szCs w:val="16"/>
              </w:rPr>
              <w:t xml:space="preserve">VI - </w:t>
            </w:r>
            <w:proofErr w:type="gramStart"/>
            <w:r w:rsidRPr="0073013F">
              <w:rPr>
                <w:rFonts w:ascii="Arial" w:hAnsi="Arial" w:cs="Arial"/>
                <w:color w:val="000000"/>
                <w:sz w:val="16"/>
                <w:szCs w:val="16"/>
              </w:rPr>
              <w:t>suspensão</w:t>
            </w:r>
            <w:proofErr w:type="gramEnd"/>
            <w:r w:rsidRPr="0073013F">
              <w:rPr>
                <w:rFonts w:ascii="Arial" w:hAnsi="Arial" w:cs="Arial"/>
                <w:color w:val="000000"/>
                <w:sz w:val="16"/>
                <w:szCs w:val="16"/>
              </w:rPr>
              <w:t xml:space="preserve"> do registro de objeto; e VII - cancelamento do registro de objeto.</w:t>
            </w:r>
          </w:p>
        </w:tc>
      </w:tr>
    </w:tbl>
    <w:p w14:paraId="3E09BCE0" w14:textId="75CD4381" w:rsidR="00CD2BB7" w:rsidRDefault="00CD2BB7" w:rsidP="00CD2BB7">
      <w:pPr>
        <w:tabs>
          <w:tab w:val="left" w:pos="-2268"/>
          <w:tab w:val="left" w:pos="2835"/>
        </w:tabs>
        <w:spacing w:line="360" w:lineRule="auto"/>
        <w:jc w:val="both"/>
        <w:rPr>
          <w:rFonts w:cs="Arial"/>
        </w:rPr>
      </w:pPr>
      <w:r w:rsidRPr="00CD2BB7">
        <w:rPr>
          <w:rFonts w:cs="Arial"/>
        </w:rPr>
        <w:lastRenderedPageBreak/>
        <w:t xml:space="preserve">Imperioso ponderar, ademais, que eventual alegação de boa-fé por parte de vendedores que colocam produtos desconformes no mercado não poderá prevalecer na medida em que, na qualidade de empresários, deveriam ser diligentes e somente adquirir produtos de fornecedores idôneos, sendo certo que a disparidade de preço, por si só, é apta a identificar o produto irregular. Ademais, o site da </w:t>
      </w:r>
      <w:r w:rsidRPr="00CD2BB7">
        <w:rPr>
          <w:rFonts w:cs="Arial"/>
          <w:b/>
          <w:bCs/>
        </w:rPr>
        <w:t>QUALIFIO</w:t>
      </w:r>
      <w:r w:rsidRPr="00CD2BB7">
        <w:rPr>
          <w:rFonts w:cs="Arial"/>
        </w:rPr>
        <w:t xml:space="preserve"> relaciona uma série de empresas que fabricam produtos em conformidade, sendo constantemente testados e aprovados.</w:t>
      </w:r>
    </w:p>
    <w:p w14:paraId="10D1304B" w14:textId="77777777" w:rsidR="00CD2BB7" w:rsidRPr="00CD2BB7" w:rsidRDefault="00CD2BB7" w:rsidP="00CD2BB7">
      <w:pPr>
        <w:tabs>
          <w:tab w:val="left" w:pos="-2268"/>
          <w:tab w:val="left" w:pos="2835"/>
        </w:tabs>
        <w:spacing w:line="360" w:lineRule="auto"/>
        <w:jc w:val="both"/>
        <w:rPr>
          <w:rFonts w:cs="Arial"/>
        </w:rPr>
      </w:pPr>
    </w:p>
    <w:p w14:paraId="485283DB" w14:textId="77777777" w:rsidR="00B33F49" w:rsidRDefault="00CD2BB7" w:rsidP="00CD2BB7">
      <w:pPr>
        <w:tabs>
          <w:tab w:val="left" w:pos="-2268"/>
          <w:tab w:val="left" w:pos="2835"/>
        </w:tabs>
        <w:spacing w:line="360" w:lineRule="auto"/>
        <w:jc w:val="both"/>
        <w:rPr>
          <w:rFonts w:cs="Arial"/>
        </w:rPr>
      </w:pPr>
      <w:r w:rsidRPr="00CD2BB7">
        <w:rPr>
          <w:rFonts w:cs="Arial"/>
        </w:rPr>
        <w:t xml:space="preserve">Diante do exposto, é a presente para alertar V.Sas. para a situação de fios e cabos irregulares e solicitar a vossa colaboração, a fim de: </w:t>
      </w:r>
      <w:r w:rsidRPr="00CD2BB7">
        <w:rPr>
          <w:rFonts w:cs="Arial"/>
          <w:b/>
          <w:bCs/>
        </w:rPr>
        <w:t>i)</w:t>
      </w:r>
      <w:r w:rsidRPr="00CD2BB7">
        <w:rPr>
          <w:rFonts w:cs="Arial"/>
        </w:rPr>
        <w:t xml:space="preserve"> coibir a venda de fios e cabos elétricos em desconformidade com a norma estabelecida pelo INMETRO; </w:t>
      </w:r>
      <w:proofErr w:type="spellStart"/>
      <w:r w:rsidRPr="00CD2BB7">
        <w:rPr>
          <w:rFonts w:cs="Arial"/>
          <w:b/>
          <w:bCs/>
        </w:rPr>
        <w:t>ii</w:t>
      </w:r>
      <w:proofErr w:type="spellEnd"/>
      <w:r w:rsidRPr="00CD2BB7">
        <w:rPr>
          <w:rFonts w:cs="Arial"/>
          <w:b/>
          <w:bCs/>
        </w:rPr>
        <w:t>)</w:t>
      </w:r>
      <w:r w:rsidRPr="00CD2BB7">
        <w:rPr>
          <w:rFonts w:cs="Arial"/>
        </w:rPr>
        <w:t xml:space="preserve"> adquirir produtos somente de empresas idôneas e denunciar cabos suspeitos </w:t>
      </w:r>
      <w:r w:rsidR="00B33F49">
        <w:rPr>
          <w:rFonts w:cs="Arial"/>
        </w:rPr>
        <w:t>por meio dos seguintes contatos:</w:t>
      </w:r>
    </w:p>
    <w:p w14:paraId="3CCB4266" w14:textId="77777777" w:rsidR="00B33F49" w:rsidRDefault="00B33F49" w:rsidP="00CD2BB7">
      <w:pPr>
        <w:tabs>
          <w:tab w:val="left" w:pos="-2268"/>
          <w:tab w:val="left" w:pos="2835"/>
        </w:tabs>
        <w:spacing w:line="360" w:lineRule="auto"/>
        <w:jc w:val="both"/>
        <w:rPr>
          <w:rFonts w:cs="Arial"/>
        </w:rPr>
      </w:pPr>
    </w:p>
    <w:p w14:paraId="311C85AB" w14:textId="41282975" w:rsidR="00B33F49" w:rsidRPr="00767A63" w:rsidRDefault="00B33F49" w:rsidP="00CD2BB7">
      <w:pPr>
        <w:tabs>
          <w:tab w:val="left" w:pos="-2268"/>
          <w:tab w:val="left" w:pos="2835"/>
        </w:tabs>
        <w:spacing w:line="360" w:lineRule="auto"/>
        <w:jc w:val="both"/>
        <w:rPr>
          <w:rFonts w:cs="Arial"/>
        </w:rPr>
      </w:pPr>
      <w:r w:rsidRPr="00767A63">
        <w:rPr>
          <w:rFonts w:cs="Arial"/>
        </w:rPr>
        <w:t xml:space="preserve">E-mail: </w:t>
      </w:r>
      <w:r w:rsidRPr="00767A63">
        <w:rPr>
          <w:rFonts w:cs="Arial"/>
          <w:b/>
          <w:bCs/>
        </w:rPr>
        <w:t>contato@gareadvogados.com.br</w:t>
      </w:r>
    </w:p>
    <w:p w14:paraId="4AF34188" w14:textId="039C8C89" w:rsidR="00B33F49" w:rsidRDefault="00B33F49" w:rsidP="00CD2BB7">
      <w:pPr>
        <w:tabs>
          <w:tab w:val="left" w:pos="-2268"/>
          <w:tab w:val="left" w:pos="2835"/>
        </w:tabs>
        <w:spacing w:line="360" w:lineRule="auto"/>
        <w:jc w:val="both"/>
        <w:rPr>
          <w:rFonts w:cs="Arial"/>
        </w:rPr>
      </w:pPr>
      <w:r w:rsidRPr="00767A63">
        <w:rPr>
          <w:rFonts w:cs="Arial"/>
        </w:rPr>
        <w:t xml:space="preserve">Telefone: </w:t>
      </w:r>
      <w:r w:rsidRPr="00767A63">
        <w:rPr>
          <w:rFonts w:cs="Arial"/>
          <w:b/>
          <w:bCs/>
        </w:rPr>
        <w:t>(11) 5908 7755</w:t>
      </w:r>
    </w:p>
    <w:p w14:paraId="4AFA7F23" w14:textId="77777777" w:rsidR="00B33F49" w:rsidRDefault="00B33F49" w:rsidP="00CD2BB7">
      <w:pPr>
        <w:tabs>
          <w:tab w:val="left" w:pos="-2268"/>
          <w:tab w:val="left" w:pos="2835"/>
        </w:tabs>
        <w:spacing w:line="360" w:lineRule="auto"/>
        <w:jc w:val="both"/>
        <w:rPr>
          <w:rFonts w:cs="Arial"/>
        </w:rPr>
      </w:pPr>
    </w:p>
    <w:p w14:paraId="08D44431" w14:textId="443664FE" w:rsidR="00CD2BB7" w:rsidRPr="00CD2BB7" w:rsidRDefault="00CD2BB7" w:rsidP="00CD2BB7">
      <w:pPr>
        <w:tabs>
          <w:tab w:val="left" w:pos="-2268"/>
          <w:tab w:val="left" w:pos="2835"/>
        </w:tabs>
        <w:spacing w:line="360" w:lineRule="auto"/>
        <w:jc w:val="both"/>
        <w:rPr>
          <w:rFonts w:cs="Arial"/>
        </w:rPr>
      </w:pPr>
      <w:r w:rsidRPr="00CD2BB7">
        <w:rPr>
          <w:rFonts w:cs="Arial"/>
        </w:rPr>
        <w:t>Certo da compreensão quanto à relevância dessa solicitação, agradeço a atenção e envio-lhe meus cordiais cumprimentos.</w:t>
      </w:r>
    </w:p>
    <w:p w14:paraId="5248B097" w14:textId="77777777" w:rsidR="00CD2BB7" w:rsidRDefault="00CD2BB7" w:rsidP="00B33F49">
      <w:pPr>
        <w:pStyle w:val="Cabealho"/>
        <w:tabs>
          <w:tab w:val="left" w:pos="-2268"/>
          <w:tab w:val="left" w:pos="2835"/>
        </w:tabs>
        <w:jc w:val="center"/>
        <w:rPr>
          <w:rFonts w:cs="Arial"/>
          <w:sz w:val="24"/>
          <w:szCs w:val="24"/>
        </w:rPr>
      </w:pPr>
      <w:r>
        <w:rPr>
          <w:rFonts w:cs="Arial"/>
          <w:noProof/>
          <w:sz w:val="24"/>
          <w:szCs w:val="24"/>
        </w:rPr>
        <w:drawing>
          <wp:inline distT="0" distB="0" distL="0" distR="0" wp14:anchorId="1223F413" wp14:editId="085747E9">
            <wp:extent cx="1678674" cy="1066472"/>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224" cy="1074445"/>
                    </a:xfrm>
                    <a:prstGeom prst="rect">
                      <a:avLst/>
                    </a:prstGeom>
                    <a:noFill/>
                  </pic:spPr>
                </pic:pic>
              </a:graphicData>
            </a:graphic>
          </wp:inline>
        </w:drawing>
      </w:r>
    </w:p>
    <w:p w14:paraId="49AB71D0" w14:textId="77777777" w:rsidR="00CD2BB7" w:rsidRDefault="00CD2BB7" w:rsidP="00B33F49">
      <w:pPr>
        <w:pStyle w:val="Cabealho"/>
        <w:tabs>
          <w:tab w:val="left" w:pos="-2268"/>
          <w:tab w:val="left" w:pos="2835"/>
        </w:tabs>
        <w:jc w:val="center"/>
        <w:rPr>
          <w:rFonts w:cs="Arial"/>
          <w:sz w:val="24"/>
          <w:szCs w:val="24"/>
        </w:rPr>
      </w:pPr>
      <w:r>
        <w:rPr>
          <w:rFonts w:cs="Arial"/>
          <w:sz w:val="24"/>
          <w:szCs w:val="24"/>
        </w:rPr>
        <w:t>Rodrigo Gianni Carney</w:t>
      </w:r>
    </w:p>
    <w:p w14:paraId="513A140D" w14:textId="77777777" w:rsidR="00CD2BB7" w:rsidRDefault="00CD2BB7" w:rsidP="00B33F49">
      <w:pPr>
        <w:pStyle w:val="Cabealho"/>
        <w:tabs>
          <w:tab w:val="left" w:pos="-2268"/>
          <w:tab w:val="left" w:pos="2835"/>
        </w:tabs>
        <w:jc w:val="center"/>
        <w:rPr>
          <w:rFonts w:cs="Arial"/>
          <w:sz w:val="24"/>
          <w:szCs w:val="24"/>
        </w:rPr>
      </w:pPr>
      <w:r>
        <w:rPr>
          <w:rFonts w:cs="Arial"/>
          <w:sz w:val="24"/>
          <w:szCs w:val="24"/>
        </w:rPr>
        <w:t>OAB/SP 208.528</w:t>
      </w:r>
    </w:p>
    <w:p w14:paraId="346C457D" w14:textId="2C2A9199" w:rsidR="00CD2BB7" w:rsidRDefault="00B33F49" w:rsidP="00B33F49">
      <w:pPr>
        <w:jc w:val="center"/>
      </w:pPr>
      <w:r w:rsidRPr="00767A63">
        <w:t xml:space="preserve">Advogado do </w:t>
      </w:r>
      <w:r w:rsidRPr="00767A63">
        <w:rPr>
          <w:rFonts w:cs="Arial"/>
        </w:rPr>
        <w:t>SINDICEL – Sindicato da Indústria de Condutores Elétricos, Trefilação e Laminação de Metais Não Ferrosos do Estado de São Paulo</w:t>
      </w:r>
    </w:p>
    <w:sectPr w:rsidR="00CD2BB7" w:rsidSect="00CD2BB7">
      <w:headerReference w:type="default" r:id="rId9"/>
      <w:footerReference w:type="default" r:id="rId10"/>
      <w:pgSz w:w="11907" w:h="16840" w:code="9"/>
      <w:pgMar w:top="1418" w:right="1134" w:bottom="1134" w:left="1418" w:header="39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645CC" w14:textId="77777777" w:rsidR="0059618A" w:rsidRDefault="0059618A">
      <w:r>
        <w:separator/>
      </w:r>
    </w:p>
  </w:endnote>
  <w:endnote w:type="continuationSeparator" w:id="0">
    <w:p w14:paraId="77362296" w14:textId="77777777" w:rsidR="0059618A" w:rsidRDefault="0059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A334" w14:textId="77777777" w:rsidR="00EE238E" w:rsidRDefault="00EE238E">
    <w:pPr>
      <w:pStyle w:val="Rodap"/>
      <w:tabs>
        <w:tab w:val="clear" w:pos="4419"/>
        <w:tab w:val="clear" w:pos="8838"/>
      </w:tabs>
      <w:ind w:left="-1134" w:right="-851"/>
      <w:jc w:val="center"/>
      <w:rPr>
        <w:spacing w:val="30"/>
        <w:sz w:val="14"/>
      </w:rPr>
    </w:pPr>
  </w:p>
  <w:p w14:paraId="28E00B16" w14:textId="77777777" w:rsidR="00EE238E" w:rsidRPr="004052C9" w:rsidRDefault="00EE238E">
    <w:pPr>
      <w:pStyle w:val="Rodap"/>
      <w:tabs>
        <w:tab w:val="clear" w:pos="4419"/>
        <w:tab w:val="clear" w:pos="8838"/>
      </w:tabs>
      <w:ind w:left="-1134" w:right="-851"/>
      <w:jc w:val="center"/>
      <w:rPr>
        <w:spacing w:val="20"/>
        <w:sz w:val="14"/>
      </w:rPr>
    </w:pPr>
    <w:r w:rsidRPr="004052C9">
      <w:rPr>
        <w:spacing w:val="20"/>
        <w:sz w:val="14"/>
      </w:rPr>
      <w:t xml:space="preserve">SINDICEL - Sindicato da Indústria de Condutores Elétricos, Trefilação e Laminação </w:t>
    </w:r>
    <w:r w:rsidR="004052C9" w:rsidRPr="004052C9">
      <w:rPr>
        <w:spacing w:val="20"/>
        <w:sz w:val="14"/>
      </w:rPr>
      <w:t xml:space="preserve">de Metais Não Ferrosos </w:t>
    </w:r>
    <w:r w:rsidRPr="004052C9">
      <w:rPr>
        <w:spacing w:val="20"/>
        <w:sz w:val="14"/>
      </w:rPr>
      <w:t>do Estado de São Paulo</w:t>
    </w:r>
  </w:p>
  <w:p w14:paraId="361614F3" w14:textId="77777777" w:rsidR="00EE238E" w:rsidRPr="004052C9" w:rsidRDefault="00EE238E">
    <w:pPr>
      <w:pStyle w:val="Rodap"/>
      <w:tabs>
        <w:tab w:val="clear" w:pos="4419"/>
        <w:tab w:val="clear" w:pos="8838"/>
      </w:tabs>
      <w:ind w:left="-1134" w:right="-851"/>
      <w:jc w:val="center"/>
      <w:rPr>
        <w:spacing w:val="20"/>
        <w:sz w:val="14"/>
      </w:rPr>
    </w:pPr>
    <w:r w:rsidRPr="004052C9">
      <w:rPr>
        <w:spacing w:val="20"/>
        <w:sz w:val="14"/>
      </w:rPr>
      <w:t xml:space="preserve">Av. </w:t>
    </w:r>
    <w:r w:rsidR="004052C9" w:rsidRPr="004052C9">
      <w:rPr>
        <w:spacing w:val="20"/>
        <w:sz w:val="14"/>
      </w:rPr>
      <w:t>Paulista, 1313</w:t>
    </w:r>
    <w:r w:rsidRPr="004052C9">
      <w:rPr>
        <w:spacing w:val="20"/>
        <w:sz w:val="14"/>
      </w:rPr>
      <w:t xml:space="preserve"> - </w:t>
    </w:r>
    <w:r w:rsidR="004052C9" w:rsidRPr="004052C9">
      <w:rPr>
        <w:spacing w:val="20"/>
        <w:sz w:val="14"/>
      </w:rPr>
      <w:t>8</w:t>
    </w:r>
    <w:r w:rsidRPr="004052C9">
      <w:rPr>
        <w:spacing w:val="20"/>
        <w:sz w:val="14"/>
      </w:rPr>
      <w:t>º Andar</w:t>
    </w:r>
    <w:r w:rsidR="004052C9">
      <w:rPr>
        <w:spacing w:val="20"/>
        <w:sz w:val="14"/>
      </w:rPr>
      <w:t xml:space="preserve"> </w:t>
    </w:r>
    <w:r w:rsidRPr="004052C9">
      <w:rPr>
        <w:spacing w:val="20"/>
        <w:sz w:val="14"/>
      </w:rPr>
      <w:t xml:space="preserve">- Conj. </w:t>
    </w:r>
    <w:r w:rsidR="004052C9" w:rsidRPr="004052C9">
      <w:rPr>
        <w:spacing w:val="20"/>
        <w:sz w:val="14"/>
      </w:rPr>
      <w:t>803</w:t>
    </w:r>
    <w:r w:rsidRPr="004052C9">
      <w:rPr>
        <w:spacing w:val="20"/>
        <w:sz w:val="14"/>
      </w:rPr>
      <w:t xml:space="preserve"> </w:t>
    </w:r>
    <w:r w:rsidR="004052C9">
      <w:rPr>
        <w:spacing w:val="20"/>
        <w:sz w:val="14"/>
      </w:rPr>
      <w:t>-</w:t>
    </w:r>
    <w:r w:rsidRPr="004052C9">
      <w:rPr>
        <w:spacing w:val="20"/>
        <w:sz w:val="14"/>
      </w:rPr>
      <w:t xml:space="preserve"> </w:t>
    </w:r>
    <w:r w:rsidR="004052C9" w:rsidRPr="004052C9">
      <w:rPr>
        <w:spacing w:val="20"/>
        <w:sz w:val="14"/>
      </w:rPr>
      <w:t>Bela Vista</w:t>
    </w:r>
    <w:r w:rsidRPr="004052C9">
      <w:rPr>
        <w:spacing w:val="20"/>
        <w:sz w:val="14"/>
      </w:rPr>
      <w:t xml:space="preserve"> - CEP </w:t>
    </w:r>
    <w:r w:rsidR="004052C9" w:rsidRPr="004052C9">
      <w:rPr>
        <w:spacing w:val="20"/>
        <w:sz w:val="14"/>
      </w:rPr>
      <w:t>01311-923</w:t>
    </w:r>
    <w:r w:rsidRPr="004052C9">
      <w:rPr>
        <w:spacing w:val="20"/>
        <w:sz w:val="14"/>
      </w:rPr>
      <w:t xml:space="preserve"> - São Paulo - SP</w:t>
    </w:r>
  </w:p>
  <w:p w14:paraId="082E6C79" w14:textId="77777777" w:rsidR="00EE238E" w:rsidRPr="004052C9" w:rsidRDefault="00EE238E">
    <w:pPr>
      <w:pStyle w:val="Rodap"/>
      <w:tabs>
        <w:tab w:val="clear" w:pos="4419"/>
        <w:tab w:val="clear" w:pos="8838"/>
      </w:tabs>
      <w:ind w:left="-1134" w:right="-851"/>
      <w:jc w:val="center"/>
      <w:rPr>
        <w:spacing w:val="20"/>
        <w:sz w:val="14"/>
      </w:rPr>
    </w:pPr>
    <w:r w:rsidRPr="004052C9">
      <w:rPr>
        <w:spacing w:val="20"/>
        <w:sz w:val="14"/>
      </w:rPr>
      <w:t>Tel</w:t>
    </w:r>
    <w:r w:rsidR="004052C9" w:rsidRPr="004052C9">
      <w:rPr>
        <w:spacing w:val="20"/>
        <w:sz w:val="14"/>
      </w:rPr>
      <w:t>efone</w:t>
    </w:r>
    <w:r w:rsidRPr="004052C9">
      <w:rPr>
        <w:spacing w:val="20"/>
        <w:sz w:val="14"/>
      </w:rPr>
      <w:t xml:space="preserve">: </w:t>
    </w:r>
    <w:r w:rsidR="00885ACF" w:rsidRPr="004052C9">
      <w:rPr>
        <w:spacing w:val="20"/>
        <w:sz w:val="14"/>
      </w:rPr>
      <w:t>+</w:t>
    </w:r>
    <w:r w:rsidRPr="004052C9">
      <w:rPr>
        <w:spacing w:val="20"/>
        <w:sz w:val="14"/>
      </w:rPr>
      <w:t>55 11 3846-4828 - E-Mail: sindicel@sindicel.org.br - Site: www.sindicel.org.br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87708" w14:textId="77777777" w:rsidR="0059618A" w:rsidRDefault="0059618A">
      <w:r>
        <w:separator/>
      </w:r>
    </w:p>
  </w:footnote>
  <w:footnote w:type="continuationSeparator" w:id="0">
    <w:p w14:paraId="4BECC8FE" w14:textId="77777777" w:rsidR="0059618A" w:rsidRDefault="0059618A">
      <w:r>
        <w:continuationSeparator/>
      </w:r>
    </w:p>
  </w:footnote>
  <w:footnote w:id="1">
    <w:p w14:paraId="5191B5EF" w14:textId="3C5E3747" w:rsidR="00CD2BB7" w:rsidRDefault="00CD2BB7" w:rsidP="00CD2BB7">
      <w:pPr>
        <w:pStyle w:val="Textodenotaderodap"/>
        <w:ind w:firstLine="0"/>
      </w:pPr>
      <w:r>
        <w:rPr>
          <w:rStyle w:val="Refdenotaderodap"/>
        </w:rPr>
        <w:footnoteRef/>
      </w:r>
      <w:r>
        <w:t xml:space="preserve"> </w:t>
      </w:r>
      <w:hyperlink r:id="rId1" w:history="1">
        <w:r w:rsidRPr="009F1216">
          <w:rPr>
            <w:rStyle w:val="Hyperlink"/>
          </w:rPr>
          <w:t>www.qualifio.org.br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5E031" w14:textId="77777777" w:rsidR="00EE238E" w:rsidRDefault="004052C9">
    <w:pPr>
      <w:pStyle w:val="Cabealho"/>
      <w:tabs>
        <w:tab w:val="clear" w:pos="4419"/>
        <w:tab w:val="clear" w:pos="8838"/>
      </w:tabs>
    </w:pPr>
    <w:r>
      <w:rPr>
        <w:noProof/>
      </w:rPr>
      <w:drawing>
        <wp:anchor distT="0" distB="0" distL="114300" distR="114300" simplePos="0" relativeHeight="251657728" behindDoc="0" locked="0" layoutInCell="0" allowOverlap="1" wp14:anchorId="3127B95E" wp14:editId="5BFF1207">
          <wp:simplePos x="0" y="0"/>
          <wp:positionH relativeFrom="page">
            <wp:posOffset>5220970</wp:posOffset>
          </wp:positionH>
          <wp:positionV relativeFrom="page">
            <wp:posOffset>252095</wp:posOffset>
          </wp:positionV>
          <wp:extent cx="1979930" cy="422275"/>
          <wp:effectExtent l="19050" t="0" r="1270" b="0"/>
          <wp:wrapNone/>
          <wp:docPr id="10" name="Imagem 10" descr="Sindicel-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dicel-nova"/>
                  <pic:cNvPicPr>
                    <a:picLocks noChangeAspect="1" noChangeArrowheads="1"/>
                  </pic:cNvPicPr>
                </pic:nvPicPr>
                <pic:blipFill>
                  <a:blip r:embed="rId1"/>
                  <a:srcRect/>
                  <a:stretch>
                    <a:fillRect/>
                  </a:stretch>
                </pic:blipFill>
                <pic:spPr bwMode="auto">
                  <a:xfrm>
                    <a:off x="0" y="0"/>
                    <a:ext cx="1979930" cy="4222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96"/>
    <w:rsid w:val="000261C3"/>
    <w:rsid w:val="002C325F"/>
    <w:rsid w:val="004052C9"/>
    <w:rsid w:val="0041062B"/>
    <w:rsid w:val="0059618A"/>
    <w:rsid w:val="00612696"/>
    <w:rsid w:val="00643B02"/>
    <w:rsid w:val="007556F5"/>
    <w:rsid w:val="00767A63"/>
    <w:rsid w:val="007B3134"/>
    <w:rsid w:val="00885ACF"/>
    <w:rsid w:val="00B021B3"/>
    <w:rsid w:val="00B33F49"/>
    <w:rsid w:val="00BA2661"/>
    <w:rsid w:val="00C224B2"/>
    <w:rsid w:val="00CD2BB7"/>
    <w:rsid w:val="00E54671"/>
    <w:rsid w:val="00EE23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3BA2D"/>
  <w15:docId w15:val="{FEF2B718-1FF7-4724-90E8-71C4AFF0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 Char, Char Char1 Char, Char Char1 Char Char,Char,Char Char1 Char,Char Char1 Char Char Char Char Char Char Char,Char Char1 Char Char Char Char Char Char,Char Char1 Char Char"/>
    <w:basedOn w:val="Normal"/>
    <w:link w:val="CabealhoChar"/>
    <w:pPr>
      <w:tabs>
        <w:tab w:val="center" w:pos="4419"/>
        <w:tab w:val="right" w:pos="8838"/>
      </w:tabs>
    </w:pPr>
  </w:style>
  <w:style w:type="paragraph" w:styleId="Rodap">
    <w:name w:val="footer"/>
    <w:basedOn w:val="Normal"/>
    <w:semiHidden/>
    <w:pPr>
      <w:tabs>
        <w:tab w:val="center" w:pos="4419"/>
        <w:tab w:val="right" w:pos="8838"/>
      </w:tabs>
    </w:pPr>
  </w:style>
  <w:style w:type="character" w:customStyle="1" w:styleId="CabealhoChar">
    <w:name w:val="Cabeçalho Char"/>
    <w:aliases w:val=" Char Char,Char Char Char, Char Char1 Char Char1, Char Char1 Char Char Char,Char Char1,Char Char1 Char Char1,Char Char1 Char Char Char Char Char Char Char Char,Char Char1 Char Char Char Char Char Char Char1,Char Char1 Char Char Char"/>
    <w:basedOn w:val="Fontepargpadro"/>
    <w:link w:val="Cabealho"/>
    <w:rsid w:val="00CD2BB7"/>
    <w:rPr>
      <w:rFonts w:ascii="Arial" w:hAnsi="Arial"/>
      <w:sz w:val="22"/>
    </w:rPr>
  </w:style>
  <w:style w:type="paragraph" w:styleId="NormalWeb">
    <w:name w:val="Normal (Web)"/>
    <w:basedOn w:val="Normal"/>
    <w:uiPriority w:val="99"/>
    <w:unhideWhenUsed/>
    <w:rsid w:val="00CD2BB7"/>
    <w:pPr>
      <w:spacing w:before="100" w:beforeAutospacing="1" w:after="100" w:afterAutospacing="1" w:line="360" w:lineRule="auto"/>
      <w:ind w:firstLine="851"/>
      <w:jc w:val="both"/>
    </w:pPr>
    <w:rPr>
      <w:rFonts w:ascii="Times New Roman" w:hAnsi="Times New Roman"/>
      <w:sz w:val="24"/>
      <w:szCs w:val="24"/>
    </w:rPr>
  </w:style>
  <w:style w:type="character" w:styleId="Refdenotaderodap">
    <w:name w:val="footnote reference"/>
    <w:rsid w:val="00CD2BB7"/>
    <w:rPr>
      <w:vertAlign w:val="superscript"/>
    </w:rPr>
  </w:style>
  <w:style w:type="paragraph" w:styleId="Textodenotaderodap">
    <w:name w:val="footnote text"/>
    <w:basedOn w:val="Normal"/>
    <w:link w:val="TextodenotaderodapChar"/>
    <w:semiHidden/>
    <w:rsid w:val="00CD2BB7"/>
    <w:pPr>
      <w:overflowPunct w:val="0"/>
      <w:autoSpaceDE w:val="0"/>
      <w:autoSpaceDN w:val="0"/>
      <w:adjustRightInd w:val="0"/>
      <w:spacing w:line="360" w:lineRule="auto"/>
      <w:ind w:firstLine="851"/>
      <w:jc w:val="both"/>
      <w:textAlignment w:val="baseline"/>
    </w:pPr>
    <w:rPr>
      <w:sz w:val="20"/>
    </w:rPr>
  </w:style>
  <w:style w:type="character" w:customStyle="1" w:styleId="TextodenotaderodapChar">
    <w:name w:val="Texto de nota de rodapé Char"/>
    <w:basedOn w:val="Fontepargpadro"/>
    <w:link w:val="Textodenotaderodap"/>
    <w:semiHidden/>
    <w:rsid w:val="00CD2BB7"/>
    <w:rPr>
      <w:rFonts w:ascii="Arial" w:hAnsi="Arial"/>
    </w:rPr>
  </w:style>
  <w:style w:type="character" w:styleId="Hyperlink">
    <w:name w:val="Hyperlink"/>
    <w:basedOn w:val="Fontepargpadro"/>
    <w:unhideWhenUsed/>
    <w:rsid w:val="00CD2BB7"/>
    <w:rPr>
      <w:color w:val="0000FF"/>
      <w:u w:val="single"/>
    </w:rPr>
  </w:style>
  <w:style w:type="table" w:styleId="Tabelacomgrade">
    <w:name w:val="Table Grid"/>
    <w:basedOn w:val="Tabelanormal"/>
    <w:uiPriority w:val="39"/>
    <w:rsid w:val="00CD2BB7"/>
    <w:pPr>
      <w:ind w:firstLine="851"/>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qualifi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g\Documents\Modelos%20Personalizados%20do%20Office\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688FD-655E-4FC4-A8AB-381B611B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Template>
  <TotalTime>19</TotalTime>
  <Pages>4</Pages>
  <Words>1020</Words>
  <Characters>5510</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Sindicel</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Relações Institucionais e Governamentais</dc:creator>
  <cp:lastModifiedBy>Relações Institucionais e Governamentais</cp:lastModifiedBy>
  <cp:revision>4</cp:revision>
  <dcterms:created xsi:type="dcterms:W3CDTF">2021-01-13T13:55:00Z</dcterms:created>
  <dcterms:modified xsi:type="dcterms:W3CDTF">2021-01-26T13:00:00Z</dcterms:modified>
</cp:coreProperties>
</file>